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ind w:firstLine="560"/>
        <w:rPr>
          <w:rFonts w:ascii="宋体" w:hAnsi="宋体"/>
          <w:kern w:val="0"/>
          <w:sz w:val="28"/>
          <w:szCs w:val="28"/>
        </w:rPr>
      </w:pPr>
      <w:r>
        <w:rPr>
          <w:rFonts w:hint="eastAsia" w:ascii="宋体" w:hAnsi="宋体"/>
          <w:kern w:val="0"/>
          <w:sz w:val="28"/>
          <w:szCs w:val="28"/>
        </w:rPr>
        <w:t>风机</w:t>
      </w:r>
    </w:p>
    <w:p>
      <w:pPr>
        <w:widowControl/>
        <w:spacing w:line="520" w:lineRule="exact"/>
        <w:ind w:firstLine="560"/>
        <w:rPr>
          <w:rFonts w:hint="eastAsia" w:ascii="宋体" w:hAnsi="宋体"/>
          <w:kern w:val="0"/>
          <w:sz w:val="28"/>
          <w:szCs w:val="28"/>
        </w:rPr>
      </w:pPr>
      <w:r>
        <w:rPr>
          <w:rFonts w:hint="eastAsia" w:ascii="宋体" w:hAnsi="宋体"/>
          <w:kern w:val="0"/>
          <w:sz w:val="28"/>
          <w:szCs w:val="28"/>
        </w:rPr>
        <w:t>1）技术规格</w:t>
      </w:r>
    </w:p>
    <w:tbl>
      <w:tblPr>
        <w:tblStyle w:val="4"/>
        <w:tblW w:w="89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4"/>
        <w:gridCol w:w="1668"/>
        <w:gridCol w:w="4336"/>
        <w:gridCol w:w="2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jc w:val="center"/>
              <w:rPr>
                <w:rFonts w:ascii="宋体" w:hAnsi="宋体"/>
                <w:kern w:val="0"/>
                <w:sz w:val="24"/>
                <w:szCs w:val="24"/>
              </w:rPr>
            </w:pPr>
            <w:r>
              <w:rPr>
                <w:rFonts w:hint="eastAsia" w:ascii="宋体" w:hAnsi="宋体"/>
                <w:kern w:val="0"/>
                <w:sz w:val="24"/>
                <w:szCs w:val="24"/>
              </w:rPr>
              <w:t>序号</w:t>
            </w:r>
          </w:p>
        </w:tc>
        <w:tc>
          <w:tcPr>
            <w:tcW w:w="1668" w:type="dxa"/>
            <w:vAlign w:val="center"/>
          </w:tcPr>
          <w:p>
            <w:pPr>
              <w:ind w:firstLine="0" w:firstLineChars="0"/>
              <w:jc w:val="center"/>
              <w:rPr>
                <w:rFonts w:ascii="宋体" w:hAnsi="宋体"/>
                <w:kern w:val="0"/>
                <w:sz w:val="24"/>
                <w:szCs w:val="24"/>
              </w:rPr>
            </w:pPr>
            <w:r>
              <w:rPr>
                <w:rFonts w:hint="eastAsia" w:ascii="宋体" w:hAnsi="宋体"/>
                <w:kern w:val="0"/>
                <w:sz w:val="24"/>
                <w:szCs w:val="24"/>
              </w:rPr>
              <w:t>设备名称</w:t>
            </w:r>
          </w:p>
        </w:tc>
        <w:tc>
          <w:tcPr>
            <w:tcW w:w="4336" w:type="dxa"/>
            <w:vAlign w:val="center"/>
          </w:tcPr>
          <w:p>
            <w:pPr>
              <w:ind w:firstLine="0" w:firstLineChars="0"/>
              <w:jc w:val="center"/>
              <w:rPr>
                <w:rFonts w:ascii="宋体" w:hAnsi="宋体"/>
                <w:kern w:val="0"/>
                <w:sz w:val="24"/>
                <w:szCs w:val="24"/>
              </w:rPr>
            </w:pPr>
            <w:r>
              <w:rPr>
                <w:rFonts w:hint="eastAsia" w:ascii="宋体" w:hAnsi="宋体"/>
                <w:kern w:val="0"/>
                <w:sz w:val="24"/>
                <w:szCs w:val="24"/>
              </w:rPr>
              <w:t>规格参数</w:t>
            </w:r>
          </w:p>
        </w:tc>
        <w:tc>
          <w:tcPr>
            <w:tcW w:w="2168" w:type="dxa"/>
            <w:vAlign w:val="center"/>
          </w:tcPr>
          <w:p>
            <w:pPr>
              <w:ind w:firstLine="0" w:firstLineChars="0"/>
              <w:jc w:val="center"/>
              <w:rPr>
                <w:rFonts w:ascii="宋体" w:hAnsi="宋体"/>
                <w:kern w:val="0"/>
                <w:sz w:val="24"/>
                <w:szCs w:val="24"/>
              </w:rPr>
            </w:pPr>
            <w:r>
              <w:rPr>
                <w:rFonts w:hint="eastAsia" w:ascii="宋体" w:hAnsi="宋体"/>
                <w:kern w:val="0"/>
                <w:sz w:val="24"/>
                <w:szCs w:val="24"/>
              </w:rPr>
              <w:t>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ascii="宋体" w:hAnsi="宋体"/>
                <w:spacing w:val="16"/>
                <w:sz w:val="24"/>
                <w:szCs w:val="24"/>
              </w:rPr>
            </w:pPr>
            <w:r>
              <w:rPr>
                <w:rFonts w:hint="eastAsia" w:ascii="宋体" w:hAnsi="宋体"/>
                <w:spacing w:val="16"/>
                <w:sz w:val="24"/>
                <w:szCs w:val="24"/>
              </w:rPr>
              <w:t>1</w:t>
            </w:r>
          </w:p>
        </w:tc>
        <w:tc>
          <w:tcPr>
            <w:tcW w:w="1668" w:type="dxa"/>
            <w:vAlign w:val="center"/>
          </w:tcPr>
          <w:p>
            <w:pPr>
              <w:ind w:firstLine="0" w:firstLineChars="0"/>
              <w:rPr>
                <w:rFonts w:ascii="宋体" w:hAnsi="宋体"/>
                <w:sz w:val="24"/>
                <w:szCs w:val="24"/>
              </w:rPr>
            </w:pPr>
            <w:r>
              <w:rPr>
                <w:rFonts w:hint="eastAsia" w:ascii="宋体" w:hAnsi="宋体"/>
                <w:sz w:val="24"/>
                <w:szCs w:val="24"/>
              </w:rPr>
              <w:t>双速消防高温排烟专用风机</w:t>
            </w:r>
          </w:p>
        </w:tc>
        <w:tc>
          <w:tcPr>
            <w:tcW w:w="4336" w:type="dxa"/>
            <w:vAlign w:val="center"/>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量:60000m3/h/30000m3/h </w:t>
            </w:r>
          </w:p>
          <w:p>
            <w:pPr>
              <w:tabs>
                <w:tab w:val="left" w:pos="630"/>
              </w:tabs>
              <w:ind w:firstLine="0" w:firstLineChars="0"/>
              <w:rPr>
                <w:rFonts w:hint="eastAsia" w:ascii="宋体" w:hAnsi="宋体"/>
                <w:sz w:val="24"/>
                <w:szCs w:val="24"/>
              </w:rPr>
            </w:pPr>
            <w:r>
              <w:rPr>
                <w:rFonts w:hint="eastAsia" w:ascii="宋体" w:hAnsi="宋体"/>
                <w:sz w:val="24"/>
                <w:szCs w:val="24"/>
              </w:rPr>
              <w:t>全压:600Pa/400Pa</w:t>
            </w:r>
          </w:p>
          <w:p>
            <w:pPr>
              <w:tabs>
                <w:tab w:val="left" w:pos="630"/>
              </w:tabs>
              <w:ind w:firstLine="0" w:firstLineChars="0"/>
              <w:rPr>
                <w:rFonts w:hint="eastAsia" w:ascii="宋体" w:hAnsi="宋体"/>
                <w:sz w:val="24"/>
                <w:szCs w:val="24"/>
              </w:rPr>
            </w:pPr>
            <w:r>
              <w:rPr>
                <w:rFonts w:hint="eastAsia" w:ascii="宋体" w:hAnsi="宋体"/>
                <w:sz w:val="24"/>
                <w:szCs w:val="24"/>
              </w:rPr>
              <w:t>功率:17KW/8.5KW/380V-420V</w:t>
            </w:r>
          </w:p>
          <w:p>
            <w:pPr>
              <w:tabs>
                <w:tab w:val="left" w:pos="630"/>
              </w:tabs>
              <w:ind w:firstLine="0" w:firstLineChars="0"/>
              <w:rPr>
                <w:rFonts w:hint="eastAsia" w:ascii="宋体" w:hAnsi="宋体"/>
                <w:sz w:val="24"/>
                <w:szCs w:val="24"/>
              </w:rPr>
            </w:pPr>
            <w:r>
              <w:rPr>
                <w:rFonts w:hint="eastAsia" w:ascii="宋体" w:hAnsi="宋体"/>
                <w:sz w:val="24"/>
                <w:szCs w:val="24"/>
              </w:rPr>
              <w:t>转速：960rpm/720rpm</w:t>
            </w:r>
          </w:p>
          <w:p>
            <w:pPr>
              <w:tabs>
                <w:tab w:val="left" w:pos="630"/>
              </w:tabs>
              <w:ind w:firstLine="0" w:firstLineChars="0"/>
              <w:rPr>
                <w:rFonts w:ascii="宋体" w:hAnsi="宋体"/>
                <w:sz w:val="24"/>
                <w:szCs w:val="24"/>
              </w:rPr>
            </w:pPr>
            <w:r>
              <w:rPr>
                <w:rFonts w:hint="eastAsia" w:ascii="宋体" w:hAnsi="宋体"/>
                <w:sz w:val="24"/>
                <w:szCs w:val="24"/>
              </w:rPr>
              <w:t>噪声：80dB(A)</w:t>
            </w:r>
          </w:p>
        </w:tc>
        <w:tc>
          <w:tcPr>
            <w:tcW w:w="2168" w:type="dxa"/>
            <w:vAlign w:val="center"/>
          </w:tcPr>
          <w:p>
            <w:pPr>
              <w:tabs>
                <w:tab w:val="left" w:pos="630"/>
              </w:tabs>
              <w:ind w:firstLine="0" w:firstLineChars="0"/>
              <w:jc w:val="left"/>
              <w:rPr>
                <w:rFonts w:hint="eastAsia" w:ascii="宋体" w:hAnsi="宋体"/>
                <w:sz w:val="24"/>
                <w:szCs w:val="24"/>
              </w:rPr>
            </w:pPr>
            <w:r>
              <w:rPr>
                <w:rFonts w:hint="eastAsia" w:ascii="宋体" w:hAnsi="宋体"/>
                <w:sz w:val="24"/>
                <w:szCs w:val="24"/>
              </w:rPr>
              <w:t>位于4#屋面，火灾时排烟，平时排风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ascii="宋体" w:hAnsi="宋体"/>
                <w:spacing w:val="16"/>
                <w:sz w:val="24"/>
                <w:szCs w:val="24"/>
              </w:rPr>
            </w:pPr>
            <w:r>
              <w:rPr>
                <w:rFonts w:hint="eastAsia" w:ascii="宋体" w:hAnsi="宋体"/>
                <w:spacing w:val="16"/>
                <w:sz w:val="24"/>
                <w:szCs w:val="24"/>
              </w:rPr>
              <w:t>2</w:t>
            </w:r>
          </w:p>
        </w:tc>
        <w:tc>
          <w:tcPr>
            <w:tcW w:w="1668" w:type="dxa"/>
            <w:vAlign w:val="center"/>
          </w:tcPr>
          <w:p>
            <w:pPr>
              <w:ind w:firstLine="0" w:firstLineChars="0"/>
              <w:rPr>
                <w:rFonts w:ascii="宋体" w:hAnsi="宋体"/>
                <w:sz w:val="24"/>
                <w:szCs w:val="24"/>
              </w:rPr>
            </w:pPr>
            <w:r>
              <w:rPr>
                <w:rFonts w:hint="eastAsia" w:ascii="宋体" w:hAnsi="宋体"/>
                <w:sz w:val="24"/>
                <w:szCs w:val="24"/>
              </w:rPr>
              <w:t>轴流风机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量:30000m3/h </w:t>
            </w:r>
          </w:p>
          <w:p>
            <w:pPr>
              <w:tabs>
                <w:tab w:val="left" w:pos="630"/>
              </w:tabs>
              <w:ind w:firstLine="0" w:firstLineChars="0"/>
              <w:rPr>
                <w:rFonts w:hint="eastAsia" w:ascii="宋体" w:hAnsi="宋体"/>
                <w:sz w:val="24"/>
                <w:szCs w:val="24"/>
              </w:rPr>
            </w:pPr>
            <w:r>
              <w:rPr>
                <w:rFonts w:hint="eastAsia" w:ascii="宋体" w:hAnsi="宋体"/>
                <w:sz w:val="24"/>
                <w:szCs w:val="24"/>
              </w:rPr>
              <w:t>全压:500Pa</w:t>
            </w:r>
          </w:p>
          <w:p>
            <w:pPr>
              <w:tabs>
                <w:tab w:val="left" w:pos="630"/>
              </w:tabs>
              <w:ind w:firstLine="0" w:firstLineChars="0"/>
              <w:rPr>
                <w:rFonts w:hint="eastAsia" w:ascii="宋体" w:hAnsi="宋体"/>
                <w:sz w:val="24"/>
                <w:szCs w:val="24"/>
              </w:rPr>
            </w:pPr>
            <w:r>
              <w:rPr>
                <w:rFonts w:hint="eastAsia" w:ascii="宋体" w:hAnsi="宋体"/>
                <w:sz w:val="24"/>
                <w:szCs w:val="24"/>
              </w:rPr>
              <w:t>功率:7.5KW/380V-420V</w:t>
            </w:r>
          </w:p>
          <w:p>
            <w:pPr>
              <w:tabs>
                <w:tab w:val="left" w:pos="630"/>
              </w:tabs>
              <w:ind w:firstLine="0" w:firstLineChars="0"/>
              <w:rPr>
                <w:rFonts w:hint="eastAsia" w:ascii="宋体" w:hAnsi="宋体"/>
                <w:sz w:val="24"/>
                <w:szCs w:val="24"/>
              </w:rPr>
            </w:pPr>
            <w:r>
              <w:rPr>
                <w:rFonts w:hint="eastAsia" w:ascii="宋体" w:hAnsi="宋体"/>
                <w:sz w:val="24"/>
                <w:szCs w:val="24"/>
              </w:rPr>
              <w:t>转速：720rpm</w:t>
            </w:r>
          </w:p>
          <w:p>
            <w:pPr>
              <w:ind w:firstLine="0" w:firstLineChars="0"/>
              <w:rPr>
                <w:rFonts w:ascii="宋体" w:hAnsi="宋体"/>
                <w:sz w:val="24"/>
                <w:szCs w:val="24"/>
              </w:rPr>
            </w:pPr>
            <w:r>
              <w:rPr>
                <w:rFonts w:hint="eastAsia" w:ascii="宋体" w:hAnsi="宋体"/>
                <w:sz w:val="24"/>
                <w:szCs w:val="24"/>
              </w:rPr>
              <w:t>噪声：78dB(A)</w:t>
            </w:r>
          </w:p>
        </w:tc>
        <w:tc>
          <w:tcPr>
            <w:tcW w:w="2168" w:type="dxa"/>
            <w:vAlign w:val="center"/>
          </w:tcPr>
          <w:p>
            <w:pPr>
              <w:ind w:firstLine="0" w:firstLineChars="0"/>
              <w:rPr>
                <w:rFonts w:ascii="宋体" w:hAnsi="宋体"/>
                <w:spacing w:val="16"/>
                <w:sz w:val="24"/>
                <w:szCs w:val="24"/>
              </w:rPr>
            </w:pPr>
            <w:r>
              <w:rPr>
                <w:rFonts w:hint="eastAsia" w:ascii="宋体" w:hAnsi="宋体"/>
                <w:sz w:val="24"/>
                <w:szCs w:val="24"/>
              </w:rPr>
              <w:t>位于4#屋面。平时送风。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hint="eastAsia" w:ascii="宋体" w:hAnsi="宋体"/>
                <w:spacing w:val="16"/>
                <w:sz w:val="24"/>
                <w:szCs w:val="24"/>
              </w:rPr>
            </w:pPr>
            <w:r>
              <w:rPr>
                <w:rFonts w:hint="eastAsia" w:ascii="宋体" w:hAnsi="宋体"/>
                <w:spacing w:val="16"/>
                <w:sz w:val="24"/>
                <w:szCs w:val="24"/>
              </w:rPr>
              <w:t>3</w:t>
            </w:r>
          </w:p>
        </w:tc>
        <w:tc>
          <w:tcPr>
            <w:tcW w:w="1668" w:type="dxa"/>
            <w:vAlign w:val="center"/>
          </w:tcPr>
          <w:p>
            <w:pPr>
              <w:ind w:firstLine="0" w:firstLineChars="0"/>
              <w:rPr>
                <w:rFonts w:hint="eastAsia" w:ascii="宋体" w:hAnsi="宋体"/>
                <w:sz w:val="24"/>
                <w:szCs w:val="24"/>
              </w:rPr>
            </w:pPr>
            <w:r>
              <w:rPr>
                <w:rFonts w:hint="eastAsia" w:ascii="宋体" w:hAnsi="宋体"/>
                <w:sz w:val="24"/>
                <w:szCs w:val="24"/>
              </w:rPr>
              <w:t>轴流风机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量:4000m3/h </w:t>
            </w:r>
          </w:p>
          <w:p>
            <w:pPr>
              <w:tabs>
                <w:tab w:val="left" w:pos="630"/>
              </w:tabs>
              <w:ind w:firstLine="0" w:firstLineChars="0"/>
              <w:rPr>
                <w:rFonts w:hint="eastAsia" w:ascii="宋体" w:hAnsi="宋体"/>
                <w:sz w:val="24"/>
                <w:szCs w:val="24"/>
              </w:rPr>
            </w:pPr>
            <w:r>
              <w:rPr>
                <w:rFonts w:hint="eastAsia" w:ascii="宋体" w:hAnsi="宋体"/>
                <w:sz w:val="24"/>
                <w:szCs w:val="24"/>
              </w:rPr>
              <w:t>全压:160Pa</w:t>
            </w:r>
          </w:p>
          <w:p>
            <w:pPr>
              <w:tabs>
                <w:tab w:val="left" w:pos="630"/>
              </w:tabs>
              <w:ind w:firstLine="0" w:firstLineChars="0"/>
              <w:rPr>
                <w:rFonts w:hint="eastAsia" w:ascii="宋体" w:hAnsi="宋体"/>
                <w:sz w:val="24"/>
                <w:szCs w:val="24"/>
              </w:rPr>
            </w:pPr>
            <w:r>
              <w:rPr>
                <w:rFonts w:hint="eastAsia" w:ascii="宋体" w:hAnsi="宋体"/>
                <w:sz w:val="24"/>
                <w:szCs w:val="24"/>
              </w:rPr>
              <w:t>功率:0.55KW/380V-420V</w:t>
            </w:r>
          </w:p>
          <w:p>
            <w:pPr>
              <w:tabs>
                <w:tab w:val="left" w:pos="630"/>
              </w:tabs>
              <w:ind w:firstLine="0" w:firstLineChars="0"/>
              <w:rPr>
                <w:rFonts w:hint="eastAsia" w:ascii="宋体" w:hAnsi="宋体"/>
                <w:sz w:val="24"/>
                <w:szCs w:val="24"/>
              </w:rPr>
            </w:pPr>
            <w:r>
              <w:rPr>
                <w:rFonts w:hint="eastAsia" w:ascii="宋体" w:hAnsi="宋体"/>
                <w:sz w:val="24"/>
                <w:szCs w:val="24"/>
              </w:rPr>
              <w:t>转速：960rpm</w:t>
            </w:r>
          </w:p>
          <w:p>
            <w:pPr>
              <w:tabs>
                <w:tab w:val="left" w:pos="630"/>
              </w:tabs>
              <w:ind w:firstLine="0" w:firstLineChars="0"/>
              <w:rPr>
                <w:rFonts w:hint="eastAsia" w:ascii="宋体" w:hAnsi="宋体"/>
                <w:sz w:val="24"/>
                <w:szCs w:val="24"/>
              </w:rPr>
            </w:pPr>
            <w:r>
              <w:rPr>
                <w:rFonts w:hint="eastAsia" w:ascii="宋体" w:hAnsi="宋体"/>
                <w:sz w:val="24"/>
                <w:szCs w:val="24"/>
              </w:rPr>
              <w:t>噪声：55dB(A)</w:t>
            </w:r>
          </w:p>
        </w:tc>
        <w:tc>
          <w:tcPr>
            <w:tcW w:w="2168" w:type="dxa"/>
            <w:vAlign w:val="center"/>
          </w:tcPr>
          <w:p>
            <w:pPr>
              <w:ind w:firstLine="0" w:firstLineChars="0"/>
              <w:rPr>
                <w:rFonts w:hint="eastAsia" w:ascii="宋体" w:hAnsi="宋体"/>
                <w:sz w:val="24"/>
                <w:szCs w:val="24"/>
              </w:rPr>
            </w:pPr>
            <w:r>
              <w:rPr>
                <w:rFonts w:hint="eastAsia" w:ascii="宋体" w:hAnsi="宋体"/>
                <w:sz w:val="24"/>
                <w:szCs w:val="24"/>
              </w:rPr>
              <w:t>位于8#楼地下一层消防泵房，用于平时排风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ascii="宋体" w:hAnsi="宋体"/>
                <w:spacing w:val="16"/>
                <w:sz w:val="24"/>
                <w:szCs w:val="24"/>
              </w:rPr>
            </w:pPr>
            <w:r>
              <w:rPr>
                <w:rFonts w:hint="eastAsia" w:ascii="宋体" w:hAnsi="宋体"/>
                <w:spacing w:val="16"/>
                <w:sz w:val="24"/>
                <w:szCs w:val="24"/>
              </w:rPr>
              <w:t>4</w:t>
            </w:r>
          </w:p>
        </w:tc>
        <w:tc>
          <w:tcPr>
            <w:tcW w:w="1668" w:type="dxa"/>
            <w:vAlign w:val="center"/>
          </w:tcPr>
          <w:p>
            <w:pPr>
              <w:ind w:firstLine="0" w:firstLineChars="0"/>
              <w:rPr>
                <w:rFonts w:ascii="宋体" w:hAnsi="宋体"/>
                <w:sz w:val="24"/>
                <w:szCs w:val="24"/>
              </w:rPr>
            </w:pPr>
            <w:r>
              <w:rPr>
                <w:rFonts w:hint="eastAsia" w:ascii="宋体" w:hAnsi="宋体"/>
                <w:sz w:val="24"/>
                <w:szCs w:val="24"/>
              </w:rPr>
              <w:t>离心风机箱（排油烟风机）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量:30000m3/h </w:t>
            </w:r>
          </w:p>
          <w:p>
            <w:pPr>
              <w:tabs>
                <w:tab w:val="left" w:pos="630"/>
              </w:tabs>
              <w:ind w:firstLine="0" w:firstLineChars="0"/>
              <w:rPr>
                <w:rFonts w:hint="eastAsia" w:ascii="宋体" w:hAnsi="宋体"/>
                <w:sz w:val="24"/>
                <w:szCs w:val="24"/>
              </w:rPr>
            </w:pPr>
            <w:r>
              <w:rPr>
                <w:rFonts w:hint="eastAsia" w:ascii="宋体" w:hAnsi="宋体"/>
                <w:sz w:val="24"/>
                <w:szCs w:val="24"/>
              </w:rPr>
              <w:t>全压:400Pa</w:t>
            </w:r>
          </w:p>
          <w:p>
            <w:pPr>
              <w:tabs>
                <w:tab w:val="left" w:pos="630"/>
              </w:tabs>
              <w:ind w:firstLine="0" w:firstLineChars="0"/>
              <w:rPr>
                <w:rFonts w:hint="eastAsia" w:ascii="宋体" w:hAnsi="宋体"/>
                <w:sz w:val="24"/>
                <w:szCs w:val="24"/>
              </w:rPr>
            </w:pPr>
            <w:r>
              <w:rPr>
                <w:rFonts w:hint="eastAsia" w:ascii="宋体" w:hAnsi="宋体"/>
                <w:sz w:val="24"/>
                <w:szCs w:val="24"/>
              </w:rPr>
              <w:t>功率:11KW/380V-420V</w:t>
            </w:r>
          </w:p>
          <w:p>
            <w:pPr>
              <w:tabs>
                <w:tab w:val="left" w:pos="630"/>
              </w:tabs>
              <w:ind w:firstLine="0" w:firstLineChars="0"/>
              <w:rPr>
                <w:rFonts w:hint="eastAsia" w:ascii="宋体" w:hAnsi="宋体"/>
                <w:sz w:val="24"/>
                <w:szCs w:val="24"/>
              </w:rPr>
            </w:pPr>
            <w:r>
              <w:rPr>
                <w:rFonts w:hint="eastAsia" w:ascii="宋体" w:hAnsi="宋体"/>
                <w:sz w:val="24"/>
                <w:szCs w:val="24"/>
              </w:rPr>
              <w:t>转速：450rpm</w:t>
            </w:r>
          </w:p>
          <w:p>
            <w:pPr>
              <w:tabs>
                <w:tab w:val="left" w:pos="630"/>
              </w:tabs>
              <w:ind w:firstLine="0" w:firstLineChars="0"/>
              <w:rPr>
                <w:rFonts w:ascii="宋体" w:hAnsi="宋体"/>
                <w:sz w:val="24"/>
                <w:szCs w:val="24"/>
              </w:rPr>
            </w:pPr>
            <w:r>
              <w:rPr>
                <w:rFonts w:hint="eastAsia" w:ascii="宋体" w:hAnsi="宋体"/>
                <w:sz w:val="24"/>
                <w:szCs w:val="24"/>
              </w:rPr>
              <w:t>噪声：70dB(A)</w:t>
            </w:r>
          </w:p>
        </w:tc>
        <w:tc>
          <w:tcPr>
            <w:tcW w:w="2168" w:type="dxa"/>
            <w:vAlign w:val="center"/>
          </w:tcPr>
          <w:p>
            <w:pPr>
              <w:ind w:firstLine="0" w:firstLineChars="0"/>
              <w:rPr>
                <w:rFonts w:hint="eastAsia" w:ascii="宋体" w:hAnsi="宋体"/>
                <w:spacing w:val="16"/>
                <w:sz w:val="24"/>
                <w:szCs w:val="24"/>
              </w:rPr>
            </w:pPr>
            <w:r>
              <w:rPr>
                <w:rFonts w:hint="eastAsia" w:ascii="宋体" w:hAnsi="宋体"/>
                <w:spacing w:val="16"/>
                <w:sz w:val="24"/>
                <w:szCs w:val="24"/>
              </w:rPr>
              <w:t>位于13号楼屋面，用于厨房排油烟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ascii="宋体" w:hAnsi="宋体"/>
                <w:spacing w:val="16"/>
                <w:sz w:val="24"/>
                <w:szCs w:val="24"/>
              </w:rPr>
            </w:pPr>
            <w:r>
              <w:rPr>
                <w:rFonts w:hint="eastAsia" w:ascii="宋体" w:hAnsi="宋体"/>
                <w:spacing w:val="16"/>
                <w:sz w:val="24"/>
                <w:szCs w:val="24"/>
              </w:rPr>
              <w:t>5</w:t>
            </w:r>
          </w:p>
        </w:tc>
        <w:tc>
          <w:tcPr>
            <w:tcW w:w="1668" w:type="dxa"/>
            <w:vAlign w:val="center"/>
          </w:tcPr>
          <w:p>
            <w:pPr>
              <w:ind w:firstLine="0" w:firstLineChars="0"/>
              <w:rPr>
                <w:rFonts w:ascii="宋体" w:hAnsi="宋体"/>
                <w:sz w:val="24"/>
                <w:szCs w:val="24"/>
              </w:rPr>
            </w:pPr>
            <w:r>
              <w:rPr>
                <w:rFonts w:hint="eastAsia" w:ascii="宋体" w:hAnsi="宋体"/>
                <w:sz w:val="24"/>
                <w:szCs w:val="24"/>
              </w:rPr>
              <w:t>离心风机箱</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量:10000m3/h </w:t>
            </w:r>
          </w:p>
          <w:p>
            <w:pPr>
              <w:tabs>
                <w:tab w:val="left" w:pos="630"/>
              </w:tabs>
              <w:ind w:firstLine="0" w:firstLineChars="0"/>
              <w:rPr>
                <w:rFonts w:hint="eastAsia" w:ascii="宋体" w:hAnsi="宋体"/>
                <w:sz w:val="24"/>
                <w:szCs w:val="24"/>
              </w:rPr>
            </w:pPr>
            <w:r>
              <w:rPr>
                <w:rFonts w:hint="eastAsia" w:ascii="宋体" w:hAnsi="宋体"/>
                <w:sz w:val="24"/>
                <w:szCs w:val="24"/>
              </w:rPr>
              <w:t>全压:400Pa</w:t>
            </w:r>
          </w:p>
          <w:p>
            <w:pPr>
              <w:tabs>
                <w:tab w:val="left" w:pos="630"/>
              </w:tabs>
              <w:ind w:firstLine="0" w:firstLineChars="0"/>
              <w:rPr>
                <w:rFonts w:hint="eastAsia" w:ascii="宋体" w:hAnsi="宋体"/>
                <w:sz w:val="24"/>
                <w:szCs w:val="24"/>
              </w:rPr>
            </w:pPr>
            <w:r>
              <w:rPr>
                <w:rFonts w:hint="eastAsia" w:ascii="宋体" w:hAnsi="宋体"/>
                <w:sz w:val="24"/>
                <w:szCs w:val="24"/>
              </w:rPr>
              <w:t>功率:4KW/380V-420V</w:t>
            </w:r>
          </w:p>
          <w:p>
            <w:pPr>
              <w:tabs>
                <w:tab w:val="left" w:pos="630"/>
              </w:tabs>
              <w:ind w:firstLine="0" w:firstLineChars="0"/>
              <w:rPr>
                <w:rFonts w:hint="eastAsia" w:ascii="宋体" w:hAnsi="宋体"/>
                <w:sz w:val="24"/>
                <w:szCs w:val="24"/>
              </w:rPr>
            </w:pPr>
            <w:r>
              <w:rPr>
                <w:rFonts w:hint="eastAsia" w:ascii="宋体" w:hAnsi="宋体"/>
                <w:sz w:val="24"/>
                <w:szCs w:val="24"/>
              </w:rPr>
              <w:t>转速：450rpm</w:t>
            </w:r>
          </w:p>
          <w:p>
            <w:pPr>
              <w:tabs>
                <w:tab w:val="left" w:pos="630"/>
              </w:tabs>
              <w:ind w:firstLine="0" w:firstLineChars="0"/>
              <w:rPr>
                <w:rFonts w:ascii="宋体" w:hAnsi="宋体"/>
                <w:sz w:val="24"/>
                <w:szCs w:val="24"/>
              </w:rPr>
            </w:pPr>
            <w:r>
              <w:rPr>
                <w:rFonts w:hint="eastAsia" w:ascii="宋体" w:hAnsi="宋体"/>
                <w:sz w:val="24"/>
                <w:szCs w:val="24"/>
              </w:rPr>
              <w:t>噪声：70dB(A)</w:t>
            </w:r>
          </w:p>
        </w:tc>
        <w:tc>
          <w:tcPr>
            <w:tcW w:w="2168" w:type="dxa"/>
            <w:vAlign w:val="center"/>
          </w:tcPr>
          <w:p>
            <w:pPr>
              <w:ind w:firstLine="0" w:firstLineChars="0"/>
              <w:rPr>
                <w:rFonts w:ascii="宋体" w:hAnsi="宋体"/>
                <w:spacing w:val="16"/>
                <w:sz w:val="24"/>
                <w:szCs w:val="24"/>
              </w:rPr>
            </w:pPr>
            <w:r>
              <w:rPr>
                <w:rFonts w:hint="eastAsia" w:ascii="宋体" w:hAnsi="宋体"/>
                <w:spacing w:val="16"/>
                <w:sz w:val="24"/>
                <w:szCs w:val="24"/>
              </w:rPr>
              <w:t>位于13号楼屋面，用于厨房排风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ascii="宋体" w:hAnsi="宋体"/>
                <w:spacing w:val="16"/>
                <w:sz w:val="24"/>
                <w:szCs w:val="24"/>
              </w:rPr>
            </w:pPr>
            <w:r>
              <w:rPr>
                <w:rFonts w:hint="eastAsia" w:ascii="宋体" w:hAnsi="宋体"/>
                <w:spacing w:val="16"/>
                <w:sz w:val="24"/>
                <w:szCs w:val="24"/>
              </w:rPr>
              <w:t>6</w:t>
            </w:r>
          </w:p>
        </w:tc>
        <w:tc>
          <w:tcPr>
            <w:tcW w:w="1668" w:type="dxa"/>
            <w:vAlign w:val="center"/>
          </w:tcPr>
          <w:p>
            <w:pPr>
              <w:ind w:firstLine="0" w:firstLineChars="0"/>
              <w:rPr>
                <w:rFonts w:ascii="宋体" w:hAnsi="宋体"/>
                <w:sz w:val="24"/>
                <w:szCs w:val="24"/>
              </w:rPr>
            </w:pPr>
            <w:r>
              <w:rPr>
                <w:rFonts w:hint="eastAsia" w:ascii="宋体" w:hAnsi="宋体"/>
                <w:sz w:val="24"/>
                <w:szCs w:val="24"/>
              </w:rPr>
              <w:t>轴流风机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量:2000m3/h </w:t>
            </w:r>
          </w:p>
          <w:p>
            <w:pPr>
              <w:tabs>
                <w:tab w:val="left" w:pos="630"/>
              </w:tabs>
              <w:ind w:firstLine="0" w:firstLineChars="0"/>
              <w:rPr>
                <w:rFonts w:hint="eastAsia" w:ascii="宋体" w:hAnsi="宋体"/>
                <w:sz w:val="24"/>
                <w:szCs w:val="24"/>
              </w:rPr>
            </w:pPr>
            <w:r>
              <w:rPr>
                <w:rFonts w:hint="eastAsia" w:ascii="宋体" w:hAnsi="宋体"/>
                <w:sz w:val="24"/>
                <w:szCs w:val="24"/>
              </w:rPr>
              <w:t>全压:200Pa</w:t>
            </w:r>
          </w:p>
          <w:p>
            <w:pPr>
              <w:tabs>
                <w:tab w:val="left" w:pos="630"/>
              </w:tabs>
              <w:ind w:firstLine="0" w:firstLineChars="0"/>
              <w:rPr>
                <w:rFonts w:hint="eastAsia" w:ascii="宋体" w:hAnsi="宋体"/>
                <w:sz w:val="24"/>
                <w:szCs w:val="24"/>
              </w:rPr>
            </w:pPr>
            <w:r>
              <w:rPr>
                <w:rFonts w:hint="eastAsia" w:ascii="宋体" w:hAnsi="宋体"/>
                <w:sz w:val="24"/>
                <w:szCs w:val="24"/>
              </w:rPr>
              <w:t>功率:0.55KW/380V-420V</w:t>
            </w:r>
          </w:p>
          <w:p>
            <w:pPr>
              <w:tabs>
                <w:tab w:val="left" w:pos="630"/>
              </w:tabs>
              <w:ind w:firstLine="0" w:firstLineChars="0"/>
              <w:rPr>
                <w:rFonts w:hint="eastAsia" w:ascii="宋体" w:hAnsi="宋体"/>
                <w:sz w:val="24"/>
                <w:szCs w:val="24"/>
              </w:rPr>
            </w:pPr>
            <w:r>
              <w:rPr>
                <w:rFonts w:hint="eastAsia" w:ascii="宋体" w:hAnsi="宋体"/>
                <w:sz w:val="24"/>
                <w:szCs w:val="24"/>
              </w:rPr>
              <w:t>转速：1450rpm</w:t>
            </w:r>
          </w:p>
          <w:p>
            <w:pPr>
              <w:tabs>
                <w:tab w:val="left" w:pos="630"/>
              </w:tabs>
              <w:ind w:firstLine="0" w:firstLineChars="0"/>
              <w:rPr>
                <w:rFonts w:ascii="宋体" w:hAnsi="宋体"/>
                <w:sz w:val="24"/>
                <w:szCs w:val="24"/>
              </w:rPr>
            </w:pPr>
            <w:r>
              <w:rPr>
                <w:rFonts w:hint="eastAsia" w:ascii="宋体" w:hAnsi="宋体"/>
                <w:sz w:val="24"/>
                <w:szCs w:val="24"/>
              </w:rPr>
              <w:t>噪声：65dB(A)</w:t>
            </w:r>
          </w:p>
        </w:tc>
        <w:tc>
          <w:tcPr>
            <w:tcW w:w="2168" w:type="dxa"/>
            <w:vAlign w:val="center"/>
          </w:tcPr>
          <w:p>
            <w:pPr>
              <w:ind w:firstLine="0" w:firstLineChars="0"/>
              <w:rPr>
                <w:rFonts w:ascii="宋体" w:hAnsi="宋体"/>
                <w:spacing w:val="16"/>
                <w:sz w:val="24"/>
                <w:szCs w:val="24"/>
              </w:rPr>
            </w:pPr>
            <w:r>
              <w:rPr>
                <w:rFonts w:hint="eastAsia" w:ascii="宋体" w:hAnsi="宋体"/>
                <w:spacing w:val="16"/>
                <w:sz w:val="24"/>
                <w:szCs w:val="24"/>
              </w:rPr>
              <w:t>位于13号楼屋面，用于厨房排风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ascii="宋体" w:hAnsi="宋体"/>
                <w:spacing w:val="16"/>
                <w:sz w:val="24"/>
                <w:szCs w:val="24"/>
              </w:rPr>
            </w:pPr>
            <w:r>
              <w:rPr>
                <w:rFonts w:hint="eastAsia" w:ascii="宋体" w:hAnsi="宋体"/>
                <w:spacing w:val="16"/>
                <w:sz w:val="24"/>
                <w:szCs w:val="24"/>
              </w:rPr>
              <w:t>7</w:t>
            </w:r>
          </w:p>
        </w:tc>
        <w:tc>
          <w:tcPr>
            <w:tcW w:w="1668" w:type="dxa"/>
            <w:vAlign w:val="center"/>
          </w:tcPr>
          <w:p>
            <w:pPr>
              <w:ind w:firstLine="0" w:firstLineChars="0"/>
              <w:rPr>
                <w:rFonts w:ascii="宋体" w:hAnsi="宋体"/>
                <w:sz w:val="24"/>
                <w:szCs w:val="24"/>
              </w:rPr>
            </w:pPr>
            <w:r>
              <w:rPr>
                <w:rFonts w:hint="eastAsia" w:ascii="宋体" w:hAnsi="宋体"/>
                <w:sz w:val="24"/>
                <w:szCs w:val="24"/>
              </w:rPr>
              <w:t>消防高温排烟专用风机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量:15000m3/h </w:t>
            </w:r>
          </w:p>
          <w:p>
            <w:pPr>
              <w:tabs>
                <w:tab w:val="left" w:pos="630"/>
              </w:tabs>
              <w:ind w:firstLine="0" w:firstLineChars="0"/>
              <w:rPr>
                <w:rFonts w:hint="eastAsia" w:ascii="宋体" w:hAnsi="宋体"/>
                <w:sz w:val="24"/>
                <w:szCs w:val="24"/>
              </w:rPr>
            </w:pPr>
            <w:r>
              <w:rPr>
                <w:rFonts w:hint="eastAsia" w:ascii="宋体" w:hAnsi="宋体"/>
                <w:sz w:val="24"/>
                <w:szCs w:val="24"/>
              </w:rPr>
              <w:t>全压:600Pa</w:t>
            </w:r>
          </w:p>
          <w:p>
            <w:pPr>
              <w:tabs>
                <w:tab w:val="left" w:pos="630"/>
              </w:tabs>
              <w:ind w:firstLine="0" w:firstLineChars="0"/>
              <w:rPr>
                <w:rFonts w:hint="eastAsia" w:ascii="宋体" w:hAnsi="宋体"/>
                <w:sz w:val="24"/>
                <w:szCs w:val="24"/>
              </w:rPr>
            </w:pPr>
            <w:r>
              <w:rPr>
                <w:rFonts w:hint="eastAsia" w:ascii="宋体" w:hAnsi="宋体"/>
                <w:sz w:val="24"/>
                <w:szCs w:val="24"/>
              </w:rPr>
              <w:t>功率:5.5KW/380V-420V</w:t>
            </w:r>
          </w:p>
          <w:p>
            <w:pPr>
              <w:tabs>
                <w:tab w:val="left" w:pos="630"/>
              </w:tabs>
              <w:ind w:firstLine="0" w:firstLineChars="0"/>
              <w:rPr>
                <w:rFonts w:hint="eastAsia" w:ascii="宋体" w:hAnsi="宋体"/>
                <w:sz w:val="24"/>
                <w:szCs w:val="24"/>
              </w:rPr>
            </w:pPr>
            <w:r>
              <w:rPr>
                <w:rFonts w:hint="eastAsia" w:ascii="宋体" w:hAnsi="宋体"/>
                <w:sz w:val="24"/>
                <w:szCs w:val="24"/>
              </w:rPr>
              <w:t>转速：2900rpm</w:t>
            </w:r>
          </w:p>
          <w:p>
            <w:pPr>
              <w:tabs>
                <w:tab w:val="left" w:pos="630"/>
              </w:tabs>
              <w:ind w:firstLine="0" w:firstLineChars="0"/>
              <w:rPr>
                <w:rFonts w:ascii="宋体" w:hAnsi="宋体"/>
                <w:sz w:val="24"/>
                <w:szCs w:val="24"/>
              </w:rPr>
            </w:pPr>
            <w:r>
              <w:rPr>
                <w:rFonts w:hint="eastAsia" w:ascii="宋体" w:hAnsi="宋体"/>
                <w:sz w:val="24"/>
                <w:szCs w:val="24"/>
              </w:rPr>
              <w:t>噪声：86dB(A)</w:t>
            </w:r>
          </w:p>
        </w:tc>
        <w:tc>
          <w:tcPr>
            <w:tcW w:w="2168" w:type="dxa"/>
            <w:vAlign w:val="center"/>
          </w:tcPr>
          <w:p>
            <w:pPr>
              <w:ind w:firstLine="0" w:firstLineChars="0"/>
              <w:rPr>
                <w:rFonts w:ascii="宋体" w:hAnsi="宋体"/>
                <w:spacing w:val="16"/>
                <w:sz w:val="24"/>
                <w:szCs w:val="24"/>
              </w:rPr>
            </w:pPr>
            <w:r>
              <w:rPr>
                <w:rFonts w:hint="eastAsia" w:ascii="宋体" w:hAnsi="宋体"/>
                <w:spacing w:val="16"/>
                <w:sz w:val="24"/>
                <w:szCs w:val="24"/>
              </w:rPr>
              <w:t>位于14#楼屋面，用于火灾排烟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ascii="宋体" w:hAnsi="宋体"/>
                <w:spacing w:val="16"/>
                <w:sz w:val="24"/>
                <w:szCs w:val="24"/>
              </w:rPr>
            </w:pPr>
            <w:r>
              <w:rPr>
                <w:rFonts w:hint="eastAsia" w:ascii="宋体" w:hAnsi="宋体"/>
                <w:spacing w:val="16"/>
                <w:sz w:val="24"/>
                <w:szCs w:val="24"/>
              </w:rPr>
              <w:t>8</w:t>
            </w:r>
          </w:p>
        </w:tc>
        <w:tc>
          <w:tcPr>
            <w:tcW w:w="1668" w:type="dxa"/>
            <w:vAlign w:val="center"/>
          </w:tcPr>
          <w:p>
            <w:pPr>
              <w:ind w:firstLine="0" w:firstLineChars="0"/>
              <w:rPr>
                <w:rFonts w:ascii="宋体" w:hAnsi="宋体"/>
                <w:sz w:val="24"/>
                <w:szCs w:val="24"/>
              </w:rPr>
            </w:pPr>
            <w:r>
              <w:rPr>
                <w:rFonts w:hint="eastAsia" w:ascii="宋体" w:hAnsi="宋体"/>
                <w:sz w:val="24"/>
                <w:szCs w:val="24"/>
              </w:rPr>
              <w:t>轴流风机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量:9000m3/h </w:t>
            </w:r>
          </w:p>
          <w:p>
            <w:pPr>
              <w:tabs>
                <w:tab w:val="left" w:pos="630"/>
              </w:tabs>
              <w:ind w:firstLine="0" w:firstLineChars="0"/>
              <w:rPr>
                <w:rFonts w:hint="eastAsia" w:ascii="宋体" w:hAnsi="宋体"/>
                <w:sz w:val="24"/>
                <w:szCs w:val="24"/>
              </w:rPr>
            </w:pPr>
            <w:r>
              <w:rPr>
                <w:rFonts w:hint="eastAsia" w:ascii="宋体" w:hAnsi="宋体"/>
                <w:sz w:val="24"/>
                <w:szCs w:val="24"/>
              </w:rPr>
              <w:t>全压:300Pa</w:t>
            </w:r>
          </w:p>
          <w:p>
            <w:pPr>
              <w:tabs>
                <w:tab w:val="left" w:pos="630"/>
              </w:tabs>
              <w:ind w:firstLine="0" w:firstLineChars="0"/>
              <w:rPr>
                <w:rFonts w:hint="eastAsia" w:ascii="宋体" w:hAnsi="宋体"/>
                <w:sz w:val="24"/>
                <w:szCs w:val="24"/>
              </w:rPr>
            </w:pPr>
            <w:r>
              <w:rPr>
                <w:rFonts w:hint="eastAsia" w:ascii="宋体" w:hAnsi="宋体"/>
                <w:sz w:val="24"/>
                <w:szCs w:val="24"/>
              </w:rPr>
              <w:t>功率:3KW/380V-420V</w:t>
            </w:r>
          </w:p>
          <w:p>
            <w:pPr>
              <w:tabs>
                <w:tab w:val="left" w:pos="630"/>
              </w:tabs>
              <w:ind w:firstLine="0" w:firstLineChars="0"/>
              <w:rPr>
                <w:rFonts w:hint="eastAsia" w:ascii="宋体" w:hAnsi="宋体"/>
                <w:sz w:val="24"/>
                <w:szCs w:val="24"/>
              </w:rPr>
            </w:pPr>
            <w:r>
              <w:rPr>
                <w:rFonts w:hint="eastAsia" w:ascii="宋体" w:hAnsi="宋体"/>
                <w:sz w:val="24"/>
                <w:szCs w:val="24"/>
              </w:rPr>
              <w:t>转速：960rpm</w:t>
            </w:r>
          </w:p>
          <w:p>
            <w:pPr>
              <w:tabs>
                <w:tab w:val="left" w:pos="630"/>
              </w:tabs>
              <w:ind w:firstLine="0" w:firstLineChars="0"/>
              <w:rPr>
                <w:rFonts w:ascii="宋体" w:hAnsi="宋体"/>
                <w:sz w:val="24"/>
                <w:szCs w:val="24"/>
              </w:rPr>
            </w:pPr>
            <w:r>
              <w:rPr>
                <w:rFonts w:hint="eastAsia" w:ascii="宋体" w:hAnsi="宋体"/>
                <w:sz w:val="24"/>
                <w:szCs w:val="24"/>
              </w:rPr>
              <w:t>噪声：68dB(A)</w:t>
            </w:r>
          </w:p>
        </w:tc>
        <w:tc>
          <w:tcPr>
            <w:tcW w:w="2168" w:type="dxa"/>
            <w:vAlign w:val="center"/>
          </w:tcPr>
          <w:p>
            <w:pPr>
              <w:ind w:firstLine="0" w:firstLineChars="0"/>
              <w:rPr>
                <w:rFonts w:ascii="宋体" w:hAnsi="宋体"/>
                <w:spacing w:val="16"/>
                <w:sz w:val="24"/>
                <w:szCs w:val="24"/>
              </w:rPr>
            </w:pPr>
            <w:r>
              <w:rPr>
                <w:rFonts w:hint="eastAsia" w:ascii="宋体" w:hAnsi="宋体"/>
                <w:spacing w:val="16"/>
                <w:sz w:val="24"/>
                <w:szCs w:val="24"/>
              </w:rPr>
              <w:t>位于18#变配电室，用于平时排风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hint="eastAsia" w:ascii="宋体" w:hAnsi="宋体"/>
                <w:spacing w:val="16"/>
                <w:sz w:val="24"/>
                <w:szCs w:val="24"/>
              </w:rPr>
            </w:pPr>
            <w:r>
              <w:rPr>
                <w:rFonts w:hint="eastAsia" w:ascii="宋体" w:hAnsi="宋体"/>
                <w:spacing w:val="16"/>
                <w:sz w:val="24"/>
                <w:szCs w:val="24"/>
              </w:rPr>
              <w:t>9</w:t>
            </w:r>
          </w:p>
        </w:tc>
        <w:tc>
          <w:tcPr>
            <w:tcW w:w="1668" w:type="dxa"/>
            <w:vAlign w:val="center"/>
          </w:tcPr>
          <w:p>
            <w:pPr>
              <w:ind w:firstLine="0" w:firstLineChars="0"/>
              <w:rPr>
                <w:rFonts w:ascii="宋体" w:hAnsi="宋体"/>
                <w:sz w:val="24"/>
                <w:szCs w:val="24"/>
              </w:rPr>
            </w:pPr>
            <w:r>
              <w:rPr>
                <w:rFonts w:hint="eastAsia" w:ascii="宋体" w:hAnsi="宋体"/>
                <w:sz w:val="24"/>
                <w:szCs w:val="24"/>
              </w:rPr>
              <w:t>轴流防爆风机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量:2000m3/h </w:t>
            </w:r>
          </w:p>
          <w:p>
            <w:pPr>
              <w:tabs>
                <w:tab w:val="left" w:pos="630"/>
              </w:tabs>
              <w:ind w:firstLine="0" w:firstLineChars="0"/>
              <w:rPr>
                <w:rFonts w:hint="eastAsia" w:ascii="宋体" w:hAnsi="宋体"/>
                <w:sz w:val="24"/>
                <w:szCs w:val="24"/>
              </w:rPr>
            </w:pPr>
            <w:r>
              <w:rPr>
                <w:rFonts w:hint="eastAsia" w:ascii="宋体" w:hAnsi="宋体"/>
                <w:sz w:val="24"/>
                <w:szCs w:val="24"/>
              </w:rPr>
              <w:t>全压:50Pa</w:t>
            </w:r>
          </w:p>
          <w:p>
            <w:pPr>
              <w:tabs>
                <w:tab w:val="left" w:pos="630"/>
              </w:tabs>
              <w:ind w:firstLine="0" w:firstLineChars="0"/>
              <w:rPr>
                <w:rFonts w:hint="eastAsia" w:ascii="宋体" w:hAnsi="宋体"/>
                <w:sz w:val="24"/>
                <w:szCs w:val="24"/>
              </w:rPr>
            </w:pPr>
            <w:r>
              <w:rPr>
                <w:rFonts w:hint="eastAsia" w:ascii="宋体" w:hAnsi="宋体"/>
                <w:sz w:val="24"/>
                <w:szCs w:val="24"/>
              </w:rPr>
              <w:t>功率:0.37KW/380V-420V</w:t>
            </w:r>
          </w:p>
          <w:p>
            <w:pPr>
              <w:tabs>
                <w:tab w:val="left" w:pos="630"/>
              </w:tabs>
              <w:ind w:firstLine="0" w:firstLineChars="0"/>
              <w:rPr>
                <w:rFonts w:hint="eastAsia" w:ascii="宋体" w:hAnsi="宋体"/>
                <w:sz w:val="24"/>
                <w:szCs w:val="24"/>
              </w:rPr>
            </w:pPr>
            <w:r>
              <w:rPr>
                <w:rFonts w:hint="eastAsia" w:ascii="宋体" w:hAnsi="宋体"/>
                <w:sz w:val="24"/>
                <w:szCs w:val="24"/>
              </w:rPr>
              <w:t>转速：960rpm</w:t>
            </w:r>
          </w:p>
          <w:p>
            <w:pPr>
              <w:tabs>
                <w:tab w:val="left" w:pos="630"/>
              </w:tabs>
              <w:ind w:firstLine="0" w:firstLineChars="0"/>
              <w:rPr>
                <w:rFonts w:ascii="宋体" w:hAnsi="宋体"/>
                <w:sz w:val="24"/>
                <w:szCs w:val="24"/>
              </w:rPr>
            </w:pPr>
            <w:r>
              <w:rPr>
                <w:rFonts w:hint="eastAsia" w:ascii="宋体" w:hAnsi="宋体"/>
                <w:sz w:val="24"/>
                <w:szCs w:val="24"/>
              </w:rPr>
              <w:t>噪声：68dB(A)</w:t>
            </w:r>
          </w:p>
        </w:tc>
        <w:tc>
          <w:tcPr>
            <w:tcW w:w="2168" w:type="dxa"/>
            <w:vAlign w:val="center"/>
          </w:tcPr>
          <w:p>
            <w:pPr>
              <w:tabs>
                <w:tab w:val="left" w:pos="630"/>
              </w:tabs>
              <w:ind w:firstLine="0" w:firstLineChars="0"/>
              <w:rPr>
                <w:rFonts w:ascii="宋体" w:hAnsi="宋体"/>
                <w:spacing w:val="16"/>
                <w:sz w:val="24"/>
                <w:szCs w:val="24"/>
              </w:rPr>
            </w:pPr>
            <w:r>
              <w:rPr>
                <w:rFonts w:hint="eastAsia" w:ascii="宋体" w:hAnsi="宋体"/>
                <w:spacing w:val="16"/>
                <w:sz w:val="24"/>
                <w:szCs w:val="24"/>
              </w:rPr>
              <w:t>位于18#柴油发电机房储油间，用于平时排风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hint="eastAsia" w:ascii="宋体" w:hAnsi="宋体"/>
                <w:spacing w:val="16"/>
                <w:sz w:val="24"/>
                <w:szCs w:val="24"/>
              </w:rPr>
            </w:pPr>
            <w:r>
              <w:rPr>
                <w:rFonts w:hint="eastAsia" w:ascii="宋体" w:hAnsi="宋体"/>
                <w:spacing w:val="16"/>
                <w:sz w:val="24"/>
                <w:szCs w:val="24"/>
              </w:rPr>
              <w:t>10</w:t>
            </w:r>
          </w:p>
        </w:tc>
        <w:tc>
          <w:tcPr>
            <w:tcW w:w="1668" w:type="dxa"/>
            <w:vAlign w:val="center"/>
          </w:tcPr>
          <w:p>
            <w:pPr>
              <w:ind w:firstLine="0" w:firstLineChars="0"/>
              <w:rPr>
                <w:rFonts w:hint="eastAsia" w:ascii="宋体" w:hAnsi="宋体"/>
                <w:sz w:val="24"/>
                <w:szCs w:val="24"/>
              </w:rPr>
            </w:pPr>
            <w:r>
              <w:rPr>
                <w:rFonts w:hint="eastAsia" w:ascii="宋体" w:hAnsi="宋体"/>
                <w:sz w:val="24"/>
                <w:szCs w:val="24"/>
              </w:rPr>
              <w:t>实验室通风柜专用PP轴流风机</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量:2000m3/h </w:t>
            </w:r>
          </w:p>
          <w:p>
            <w:pPr>
              <w:tabs>
                <w:tab w:val="left" w:pos="630"/>
              </w:tabs>
              <w:ind w:firstLine="0" w:firstLineChars="0"/>
              <w:rPr>
                <w:rFonts w:hint="eastAsia" w:ascii="宋体" w:hAnsi="宋体"/>
                <w:sz w:val="24"/>
                <w:szCs w:val="24"/>
              </w:rPr>
            </w:pPr>
            <w:r>
              <w:rPr>
                <w:rFonts w:hint="eastAsia" w:ascii="宋体" w:hAnsi="宋体"/>
                <w:sz w:val="24"/>
                <w:szCs w:val="24"/>
              </w:rPr>
              <w:t>全压:200Pa</w:t>
            </w:r>
          </w:p>
          <w:p>
            <w:pPr>
              <w:tabs>
                <w:tab w:val="left" w:pos="630"/>
              </w:tabs>
              <w:ind w:firstLine="0" w:firstLineChars="0"/>
              <w:rPr>
                <w:rFonts w:hint="eastAsia" w:ascii="宋体" w:hAnsi="宋体"/>
                <w:sz w:val="24"/>
                <w:szCs w:val="24"/>
              </w:rPr>
            </w:pPr>
            <w:r>
              <w:rPr>
                <w:rFonts w:hint="eastAsia" w:ascii="宋体" w:hAnsi="宋体"/>
                <w:sz w:val="24"/>
                <w:szCs w:val="24"/>
              </w:rPr>
              <w:t>功率:110W/220V-240V</w:t>
            </w:r>
          </w:p>
        </w:tc>
        <w:tc>
          <w:tcPr>
            <w:tcW w:w="2168" w:type="dxa"/>
            <w:vAlign w:val="center"/>
          </w:tcPr>
          <w:p>
            <w:pPr>
              <w:tabs>
                <w:tab w:val="left" w:pos="630"/>
              </w:tabs>
              <w:ind w:firstLine="0" w:firstLineChars="0"/>
              <w:rPr>
                <w:rFonts w:hint="eastAsia" w:ascii="宋体" w:hAnsi="宋体"/>
                <w:spacing w:val="16"/>
                <w:sz w:val="24"/>
                <w:szCs w:val="24"/>
              </w:rPr>
            </w:pPr>
            <w:r>
              <w:rPr>
                <w:rFonts w:hint="eastAsia" w:ascii="宋体" w:hAnsi="宋体"/>
                <w:spacing w:val="16"/>
                <w:sz w:val="24"/>
                <w:szCs w:val="24"/>
              </w:rPr>
              <w:t>位于12#楼屋面，用于实验室通风柜排风，配锥形风帽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94" w:type="dxa"/>
            <w:vAlign w:val="center"/>
          </w:tcPr>
          <w:p>
            <w:pPr>
              <w:ind w:firstLine="0" w:firstLineChars="0"/>
              <w:rPr>
                <w:rFonts w:hint="eastAsia" w:ascii="宋体" w:hAnsi="宋体"/>
                <w:spacing w:val="16"/>
                <w:sz w:val="24"/>
                <w:szCs w:val="24"/>
              </w:rPr>
            </w:pPr>
            <w:r>
              <w:rPr>
                <w:rFonts w:hint="eastAsia" w:ascii="宋体" w:hAnsi="宋体"/>
                <w:spacing w:val="16"/>
                <w:sz w:val="24"/>
                <w:szCs w:val="24"/>
              </w:rPr>
              <w:t>11</w:t>
            </w:r>
          </w:p>
        </w:tc>
        <w:tc>
          <w:tcPr>
            <w:tcW w:w="1668" w:type="dxa"/>
            <w:vAlign w:val="center"/>
          </w:tcPr>
          <w:p>
            <w:pPr>
              <w:ind w:firstLine="0" w:firstLineChars="0"/>
              <w:rPr>
                <w:rFonts w:hint="eastAsia" w:ascii="宋体" w:hAnsi="宋体"/>
                <w:sz w:val="24"/>
                <w:szCs w:val="24"/>
              </w:rPr>
            </w:pPr>
            <w:r>
              <w:rPr>
                <w:rFonts w:hint="eastAsia" w:ascii="宋体" w:hAnsi="宋体"/>
                <w:sz w:val="24"/>
                <w:szCs w:val="24"/>
              </w:rPr>
              <w:t>壁挂式排风扇</w:t>
            </w:r>
          </w:p>
        </w:tc>
        <w:tc>
          <w:tcPr>
            <w:tcW w:w="4336" w:type="dxa"/>
          </w:tcPr>
          <w:p>
            <w:pPr>
              <w:tabs>
                <w:tab w:val="left" w:pos="630"/>
              </w:tabs>
              <w:ind w:firstLine="0" w:firstLineChars="0"/>
              <w:rPr>
                <w:rFonts w:hint="eastAsia" w:ascii="宋体" w:hAnsi="宋体"/>
                <w:sz w:val="24"/>
                <w:szCs w:val="24"/>
              </w:rPr>
            </w:pPr>
            <w:r>
              <w:rPr>
                <w:rFonts w:hint="eastAsia" w:ascii="宋体" w:hAnsi="宋体"/>
                <w:sz w:val="24"/>
                <w:szCs w:val="24"/>
              </w:rPr>
              <w:t xml:space="preserve">风 量:400m3/h </w:t>
            </w:r>
          </w:p>
          <w:p>
            <w:pPr>
              <w:tabs>
                <w:tab w:val="left" w:pos="630"/>
              </w:tabs>
              <w:ind w:firstLine="0" w:firstLineChars="0"/>
              <w:rPr>
                <w:rFonts w:hint="eastAsia" w:ascii="宋体" w:hAnsi="宋体"/>
                <w:sz w:val="24"/>
                <w:szCs w:val="24"/>
              </w:rPr>
            </w:pPr>
            <w:r>
              <w:rPr>
                <w:rFonts w:hint="eastAsia" w:ascii="宋体" w:hAnsi="宋体"/>
                <w:sz w:val="24"/>
                <w:szCs w:val="24"/>
              </w:rPr>
              <w:t>全压:60Pa</w:t>
            </w:r>
          </w:p>
          <w:p>
            <w:pPr>
              <w:tabs>
                <w:tab w:val="left" w:pos="630"/>
              </w:tabs>
              <w:ind w:firstLine="0" w:firstLineChars="0"/>
              <w:rPr>
                <w:rFonts w:hint="eastAsia" w:ascii="宋体" w:hAnsi="宋体"/>
                <w:sz w:val="24"/>
                <w:szCs w:val="24"/>
              </w:rPr>
            </w:pPr>
            <w:r>
              <w:rPr>
                <w:rFonts w:hint="eastAsia" w:ascii="宋体" w:hAnsi="宋体"/>
                <w:sz w:val="24"/>
                <w:szCs w:val="24"/>
              </w:rPr>
              <w:t>功率:50W/220V-240V</w:t>
            </w:r>
          </w:p>
        </w:tc>
        <w:tc>
          <w:tcPr>
            <w:tcW w:w="2168" w:type="dxa"/>
            <w:vAlign w:val="center"/>
          </w:tcPr>
          <w:p>
            <w:pPr>
              <w:tabs>
                <w:tab w:val="left" w:pos="630"/>
              </w:tabs>
              <w:ind w:firstLine="0" w:firstLineChars="0"/>
              <w:rPr>
                <w:rFonts w:hint="eastAsia" w:ascii="宋体" w:hAnsi="宋体"/>
                <w:spacing w:val="16"/>
                <w:sz w:val="24"/>
                <w:szCs w:val="24"/>
              </w:rPr>
            </w:pPr>
            <w:r>
              <w:rPr>
                <w:rFonts w:hint="eastAsia" w:ascii="宋体" w:hAnsi="宋体"/>
                <w:spacing w:val="16"/>
                <w:sz w:val="24"/>
                <w:szCs w:val="24"/>
              </w:rPr>
              <w:t>位于12#楼化学实验室，自带防护网罩</w:t>
            </w:r>
          </w:p>
        </w:tc>
      </w:tr>
    </w:tbl>
    <w:p>
      <w:pPr>
        <w:widowControl/>
        <w:ind w:firstLine="560"/>
        <w:rPr>
          <w:rFonts w:ascii="宋体" w:hAnsi="宋体"/>
          <w:kern w:val="0"/>
          <w:sz w:val="28"/>
          <w:szCs w:val="28"/>
        </w:rPr>
      </w:pPr>
      <w:r>
        <w:rPr>
          <w:rFonts w:hint="eastAsia" w:ascii="宋体" w:hAnsi="宋体"/>
          <w:kern w:val="0"/>
          <w:sz w:val="28"/>
          <w:szCs w:val="28"/>
        </w:rPr>
        <w:t>2）技术要求</w:t>
      </w:r>
    </w:p>
    <w:tbl>
      <w:tblPr>
        <w:tblStyle w:val="4"/>
        <w:tblW w:w="89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
        <w:gridCol w:w="895"/>
        <w:gridCol w:w="4773"/>
        <w:gridCol w:w="2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Pr>
          <w:p>
            <w:pPr>
              <w:ind w:firstLine="0" w:firstLineChars="0"/>
              <w:jc w:val="center"/>
              <w:rPr>
                <w:rFonts w:ascii="宋体" w:hAnsi="宋体"/>
                <w:sz w:val="24"/>
                <w:szCs w:val="24"/>
              </w:rPr>
            </w:pPr>
            <w:r>
              <w:rPr>
                <w:rFonts w:hint="eastAsia" w:ascii="宋体" w:hAnsi="宋体"/>
                <w:sz w:val="24"/>
                <w:szCs w:val="24"/>
              </w:rPr>
              <w:t>序号</w:t>
            </w:r>
          </w:p>
        </w:tc>
        <w:tc>
          <w:tcPr>
            <w:tcW w:w="895" w:type="dxa"/>
          </w:tcPr>
          <w:p>
            <w:pPr>
              <w:ind w:firstLine="0" w:firstLineChars="0"/>
              <w:jc w:val="center"/>
              <w:rPr>
                <w:rFonts w:ascii="宋体" w:hAnsi="宋体"/>
                <w:sz w:val="24"/>
                <w:szCs w:val="24"/>
              </w:rPr>
            </w:pPr>
            <w:r>
              <w:rPr>
                <w:rFonts w:hint="eastAsia" w:ascii="宋体" w:hAnsi="宋体"/>
                <w:sz w:val="24"/>
                <w:szCs w:val="24"/>
              </w:rPr>
              <w:t>组件</w:t>
            </w:r>
          </w:p>
        </w:tc>
        <w:tc>
          <w:tcPr>
            <w:tcW w:w="4773" w:type="dxa"/>
          </w:tcPr>
          <w:p>
            <w:pPr>
              <w:ind w:firstLine="0" w:firstLineChars="0"/>
              <w:jc w:val="center"/>
              <w:rPr>
                <w:rFonts w:ascii="宋体" w:hAnsi="宋体"/>
                <w:sz w:val="24"/>
                <w:szCs w:val="24"/>
              </w:rPr>
            </w:pPr>
            <w:r>
              <w:rPr>
                <w:rFonts w:hint="eastAsia" w:ascii="宋体" w:hAnsi="宋体"/>
                <w:sz w:val="24"/>
                <w:szCs w:val="24"/>
              </w:rPr>
              <w:t>技术要求</w:t>
            </w:r>
          </w:p>
        </w:tc>
        <w:tc>
          <w:tcPr>
            <w:tcW w:w="2439" w:type="dxa"/>
          </w:tcPr>
          <w:p>
            <w:pPr>
              <w:ind w:firstLine="0" w:firstLineChars="0"/>
              <w:jc w:val="center"/>
              <w:rPr>
                <w:rFonts w:ascii="宋体" w:hAnsi="宋体"/>
                <w:sz w:val="24"/>
                <w:szCs w:val="24"/>
              </w:rPr>
            </w:pPr>
            <w:r>
              <w:rPr>
                <w:rFonts w:hint="eastAsia" w:ascii="宋体" w:hAnsi="宋体"/>
                <w:sz w:val="24"/>
                <w:szCs w:val="24"/>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Pr>
          <w:p>
            <w:pPr>
              <w:ind w:firstLine="0" w:firstLineChars="0"/>
              <w:rPr>
                <w:rFonts w:hint="eastAsia" w:ascii="宋体" w:hAnsi="宋体"/>
                <w:sz w:val="24"/>
                <w:szCs w:val="24"/>
              </w:rPr>
            </w:pPr>
            <w:r>
              <w:rPr>
                <w:rFonts w:hint="eastAsia" w:ascii="宋体" w:hAnsi="宋体"/>
                <w:sz w:val="24"/>
                <w:szCs w:val="24"/>
              </w:rPr>
              <w:t>1</w:t>
            </w:r>
          </w:p>
        </w:tc>
        <w:tc>
          <w:tcPr>
            <w:tcW w:w="895" w:type="dxa"/>
          </w:tcPr>
          <w:p>
            <w:pPr>
              <w:ind w:firstLine="0" w:firstLineChars="0"/>
              <w:rPr>
                <w:rFonts w:ascii="宋体" w:hAnsi="宋体"/>
                <w:sz w:val="24"/>
                <w:szCs w:val="24"/>
              </w:rPr>
            </w:pPr>
            <w:r>
              <w:rPr>
                <w:rFonts w:ascii="宋体" w:hAnsi="宋体"/>
                <w:sz w:val="24"/>
                <w:szCs w:val="24"/>
              </w:rPr>
              <w:t>概述</w:t>
            </w:r>
          </w:p>
          <w:p>
            <w:pPr>
              <w:ind w:firstLine="0" w:firstLineChars="0"/>
              <w:jc w:val="center"/>
              <w:rPr>
                <w:rFonts w:hint="eastAsia" w:ascii="宋体" w:hAnsi="宋体"/>
                <w:sz w:val="24"/>
                <w:szCs w:val="24"/>
              </w:rPr>
            </w:pPr>
          </w:p>
        </w:tc>
        <w:tc>
          <w:tcPr>
            <w:tcW w:w="4773" w:type="dxa"/>
          </w:tcPr>
          <w:p>
            <w:pPr>
              <w:numPr>
                <w:ilvl w:val="0"/>
                <w:numId w:val="1"/>
              </w:numPr>
              <w:ind w:left="0" w:firstLine="0" w:firstLineChars="0"/>
              <w:rPr>
                <w:rFonts w:ascii="宋体" w:hAnsi="宋体"/>
                <w:sz w:val="24"/>
                <w:szCs w:val="24"/>
              </w:rPr>
            </w:pPr>
            <w:r>
              <w:rPr>
                <w:rFonts w:ascii="宋体" w:hAnsi="宋体"/>
                <w:sz w:val="24"/>
                <w:szCs w:val="24"/>
              </w:rPr>
              <w:t>风机应在其整个操作范围内具有无超负荷的特性。</w:t>
            </w:r>
          </w:p>
          <w:p>
            <w:pPr>
              <w:numPr>
                <w:ilvl w:val="0"/>
                <w:numId w:val="1"/>
              </w:numPr>
              <w:ind w:left="0" w:firstLine="0" w:firstLineChars="0"/>
              <w:rPr>
                <w:rFonts w:ascii="宋体" w:hAnsi="宋体"/>
                <w:sz w:val="24"/>
                <w:szCs w:val="24"/>
              </w:rPr>
            </w:pPr>
            <w:r>
              <w:rPr>
                <w:rFonts w:ascii="宋体" w:hAnsi="宋体"/>
                <w:sz w:val="24"/>
                <w:szCs w:val="24"/>
              </w:rPr>
              <w:t>大型离心式及轴流式风机须设有吊眼以协助安装。</w:t>
            </w:r>
          </w:p>
          <w:p>
            <w:pPr>
              <w:numPr>
                <w:ilvl w:val="0"/>
                <w:numId w:val="1"/>
              </w:numPr>
              <w:ind w:left="0" w:firstLine="0" w:firstLineChars="0"/>
              <w:rPr>
                <w:rFonts w:ascii="宋体" w:hAnsi="宋体"/>
                <w:sz w:val="24"/>
                <w:szCs w:val="24"/>
              </w:rPr>
            </w:pPr>
            <w:r>
              <w:rPr>
                <w:rFonts w:ascii="宋体" w:hAnsi="宋体"/>
                <w:sz w:val="24"/>
                <w:szCs w:val="24"/>
              </w:rPr>
              <w:t>风机须在静态及动态进行平衡调试。</w:t>
            </w:r>
          </w:p>
          <w:p>
            <w:pPr>
              <w:numPr>
                <w:ilvl w:val="0"/>
                <w:numId w:val="1"/>
              </w:numPr>
              <w:ind w:left="0" w:firstLine="0" w:firstLineChars="0"/>
              <w:rPr>
                <w:rFonts w:ascii="宋体" w:hAnsi="宋体"/>
                <w:sz w:val="24"/>
                <w:szCs w:val="24"/>
              </w:rPr>
            </w:pPr>
            <w:r>
              <w:rPr>
                <w:rFonts w:ascii="宋体" w:hAnsi="宋体"/>
                <w:sz w:val="24"/>
                <w:szCs w:val="24"/>
              </w:rPr>
              <w:t>所有离心式风机的驱动轴末端须预留测试孔以便转速测试。</w:t>
            </w:r>
          </w:p>
          <w:p>
            <w:pPr>
              <w:numPr>
                <w:ilvl w:val="0"/>
                <w:numId w:val="1"/>
              </w:numPr>
              <w:ind w:left="0" w:firstLine="0" w:firstLineChars="0"/>
              <w:rPr>
                <w:rFonts w:ascii="宋体" w:hAnsi="宋体"/>
                <w:sz w:val="24"/>
                <w:szCs w:val="24"/>
              </w:rPr>
            </w:pPr>
            <w:r>
              <w:rPr>
                <w:rFonts w:ascii="宋体" w:hAnsi="宋体"/>
                <w:sz w:val="24"/>
                <w:szCs w:val="24"/>
              </w:rPr>
              <w:t>如无特别标明，电动机及风机转速不可超过1450转／分钟。</w:t>
            </w:r>
          </w:p>
          <w:p>
            <w:pPr>
              <w:numPr>
                <w:ilvl w:val="0"/>
                <w:numId w:val="1"/>
              </w:numPr>
              <w:ind w:left="0" w:firstLine="0" w:firstLineChars="0"/>
              <w:rPr>
                <w:rFonts w:hint="eastAsia" w:ascii="宋体" w:hAnsi="宋体"/>
                <w:sz w:val="24"/>
                <w:szCs w:val="24"/>
              </w:rPr>
            </w:pPr>
            <w:r>
              <w:rPr>
                <w:rFonts w:ascii="宋体" w:hAnsi="宋体"/>
                <w:sz w:val="24"/>
                <w:szCs w:val="24"/>
              </w:rPr>
              <w:t>所有风机及其电动机于正常操作情况下，不能产生太大的震动和噪音。如发觉所产生的震动和噪音超越可接受的程度时，承包单位须提供足够的防震和消音措施。</w:t>
            </w:r>
          </w:p>
          <w:p>
            <w:pPr>
              <w:numPr>
                <w:ilvl w:val="0"/>
                <w:numId w:val="1"/>
              </w:numPr>
              <w:ind w:left="0" w:firstLine="0" w:firstLineChars="0"/>
              <w:rPr>
                <w:rFonts w:hint="eastAsia" w:ascii="宋体" w:hAnsi="宋体"/>
                <w:sz w:val="24"/>
                <w:szCs w:val="24"/>
              </w:rPr>
            </w:pPr>
            <w:r>
              <w:rPr>
                <w:rFonts w:hint="eastAsia" w:ascii="宋体" w:hAnsi="宋体"/>
                <w:b/>
                <w:sz w:val="24"/>
                <w:szCs w:val="24"/>
              </w:rPr>
              <w:t>该设备所有标识和操作界面应为中文和葡萄牙文两种文字表示。</w:t>
            </w:r>
          </w:p>
        </w:tc>
        <w:tc>
          <w:tcPr>
            <w:tcW w:w="2439" w:type="dxa"/>
          </w:tcPr>
          <w:p>
            <w:pPr>
              <w:ind w:firstLine="0" w:firstLineChars="0"/>
              <w:rPr>
                <w:rFonts w:ascii="宋体" w:hAnsi="宋体"/>
                <w:sz w:val="24"/>
                <w:szCs w:val="24"/>
              </w:rPr>
            </w:pPr>
            <w:r>
              <w:rPr>
                <w:rFonts w:ascii="宋体" w:hAnsi="宋体"/>
                <w:sz w:val="24"/>
                <w:szCs w:val="24"/>
              </w:rPr>
              <w:t>《一般用途轴流通风机技术条件》GB /T 13274</w:t>
            </w:r>
          </w:p>
          <w:p>
            <w:pPr>
              <w:ind w:firstLine="0" w:firstLineChars="0"/>
              <w:jc w:val="center"/>
              <w:rPr>
                <w:rFonts w:hint="eastAsia" w:ascii="宋体" w:hAnsi="宋体"/>
                <w:sz w:val="24"/>
                <w:szCs w:val="24"/>
              </w:rPr>
            </w:pPr>
            <w:r>
              <w:rPr>
                <w:rFonts w:ascii="宋体" w:hAnsi="宋体"/>
                <w:sz w:val="24"/>
                <w:szCs w:val="24"/>
              </w:rPr>
              <w:t>《一般用途离心通风机技术条件》GB /T 13275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Pr>
          <w:p>
            <w:pPr>
              <w:ind w:firstLine="0" w:firstLineChars="0"/>
              <w:rPr>
                <w:rFonts w:ascii="宋体" w:hAnsi="宋体"/>
                <w:sz w:val="24"/>
                <w:szCs w:val="24"/>
              </w:rPr>
            </w:pPr>
            <w:r>
              <w:rPr>
                <w:rFonts w:hint="eastAsia" w:ascii="宋体" w:hAnsi="宋体"/>
                <w:sz w:val="24"/>
                <w:szCs w:val="24"/>
              </w:rPr>
              <w:t>2</w:t>
            </w:r>
          </w:p>
        </w:tc>
        <w:tc>
          <w:tcPr>
            <w:tcW w:w="895" w:type="dxa"/>
          </w:tcPr>
          <w:p>
            <w:pPr>
              <w:ind w:firstLine="0" w:firstLineChars="0"/>
              <w:rPr>
                <w:rFonts w:ascii="宋体" w:hAnsi="宋体"/>
                <w:sz w:val="24"/>
                <w:szCs w:val="24"/>
              </w:rPr>
            </w:pPr>
            <w:r>
              <w:rPr>
                <w:rFonts w:ascii="宋体" w:hAnsi="宋体"/>
                <w:sz w:val="24"/>
                <w:szCs w:val="24"/>
              </w:rPr>
              <w:t>轴流、混流风机</w:t>
            </w:r>
          </w:p>
        </w:tc>
        <w:tc>
          <w:tcPr>
            <w:tcW w:w="4773" w:type="dxa"/>
          </w:tcPr>
          <w:p>
            <w:pPr>
              <w:numPr>
                <w:ilvl w:val="0"/>
                <w:numId w:val="2"/>
              </w:numPr>
              <w:ind w:left="0" w:firstLine="0" w:firstLineChars="0"/>
              <w:rPr>
                <w:rFonts w:ascii="宋体" w:hAnsi="宋体"/>
                <w:sz w:val="24"/>
                <w:szCs w:val="24"/>
              </w:rPr>
            </w:pPr>
            <w:r>
              <w:rPr>
                <w:rFonts w:ascii="宋体" w:hAnsi="宋体"/>
                <w:sz w:val="24"/>
                <w:szCs w:val="24"/>
              </w:rPr>
              <w:t>按图纸和设备表所标注，提供直接驱动机翼型叶片设计的轴流/混流式风机。</w:t>
            </w:r>
          </w:p>
          <w:p>
            <w:pPr>
              <w:numPr>
                <w:ilvl w:val="0"/>
                <w:numId w:val="2"/>
              </w:numPr>
              <w:ind w:left="0" w:firstLine="0" w:firstLineChars="0"/>
              <w:rPr>
                <w:rFonts w:ascii="宋体" w:hAnsi="宋体"/>
                <w:sz w:val="24"/>
                <w:szCs w:val="24"/>
              </w:rPr>
            </w:pPr>
            <w:r>
              <w:rPr>
                <w:rFonts w:ascii="宋体" w:hAnsi="宋体"/>
                <w:sz w:val="24"/>
                <w:szCs w:val="24"/>
              </w:rPr>
              <w:t>风机外壳</w:t>
            </w:r>
          </w:p>
          <w:p>
            <w:pPr>
              <w:numPr>
                <w:ilvl w:val="0"/>
                <w:numId w:val="2"/>
              </w:numPr>
              <w:ind w:left="0" w:firstLine="0" w:firstLineChars="0"/>
              <w:rPr>
                <w:rFonts w:ascii="宋体" w:hAnsi="宋体"/>
                <w:sz w:val="24"/>
                <w:szCs w:val="24"/>
              </w:rPr>
            </w:pPr>
            <w:r>
              <w:rPr>
                <w:rFonts w:ascii="宋体" w:hAnsi="宋体"/>
                <w:sz w:val="24"/>
                <w:szCs w:val="24"/>
              </w:rPr>
              <w:t>风机外壳应采用厚镀锌钢板制造</w:t>
            </w:r>
            <w:r>
              <w:rPr>
                <w:rFonts w:hint="eastAsia" w:ascii="宋体" w:hAnsi="宋体"/>
                <w:sz w:val="24"/>
                <w:szCs w:val="24"/>
              </w:rPr>
              <w:t>。</w:t>
            </w:r>
            <w:r>
              <w:rPr>
                <w:rFonts w:ascii="宋体" w:hAnsi="宋体"/>
                <w:sz w:val="24"/>
                <w:szCs w:val="24"/>
              </w:rPr>
              <w:t>外壳须可完全覆盖电动机和叶轮。</w:t>
            </w:r>
          </w:p>
          <w:p>
            <w:pPr>
              <w:numPr>
                <w:ilvl w:val="0"/>
                <w:numId w:val="2"/>
              </w:numPr>
              <w:ind w:left="0" w:firstLine="0" w:firstLineChars="0"/>
              <w:rPr>
                <w:rFonts w:ascii="宋体" w:hAnsi="宋体"/>
                <w:sz w:val="24"/>
                <w:szCs w:val="24"/>
              </w:rPr>
            </w:pPr>
            <w:r>
              <w:rPr>
                <w:rFonts w:ascii="宋体" w:hAnsi="宋体"/>
                <w:sz w:val="24"/>
                <w:szCs w:val="24"/>
              </w:rPr>
              <w:t>外壳两端须配有接驳柔性接头的法兰连接器。</w:t>
            </w:r>
          </w:p>
          <w:p>
            <w:pPr>
              <w:numPr>
                <w:ilvl w:val="0"/>
                <w:numId w:val="2"/>
              </w:numPr>
              <w:ind w:left="0" w:firstLine="0" w:firstLineChars="0"/>
              <w:rPr>
                <w:rFonts w:ascii="宋体" w:hAnsi="宋体"/>
                <w:sz w:val="24"/>
                <w:szCs w:val="24"/>
              </w:rPr>
            </w:pPr>
            <w:r>
              <w:rPr>
                <w:rFonts w:ascii="宋体" w:hAnsi="宋体"/>
                <w:sz w:val="24"/>
                <w:szCs w:val="24"/>
              </w:rPr>
              <w:t>外壳上须设有电源接线盒，以供电源的接驳。</w:t>
            </w:r>
          </w:p>
          <w:p>
            <w:pPr>
              <w:numPr>
                <w:ilvl w:val="0"/>
                <w:numId w:val="2"/>
              </w:numPr>
              <w:ind w:left="0" w:firstLine="0" w:firstLineChars="0"/>
              <w:rPr>
                <w:rFonts w:ascii="宋体" w:hAnsi="宋体"/>
                <w:sz w:val="24"/>
                <w:szCs w:val="24"/>
              </w:rPr>
            </w:pPr>
            <w:r>
              <w:rPr>
                <w:rFonts w:ascii="宋体" w:hAnsi="宋体"/>
                <w:sz w:val="24"/>
                <w:szCs w:val="24"/>
              </w:rPr>
              <w:t>防爆风机电源接驳位置及布置必须满足相关国家规范和行业标准要求。</w:t>
            </w:r>
          </w:p>
          <w:p>
            <w:pPr>
              <w:numPr>
                <w:ilvl w:val="0"/>
                <w:numId w:val="2"/>
              </w:numPr>
              <w:ind w:left="0" w:firstLine="0" w:firstLineChars="0"/>
              <w:rPr>
                <w:rFonts w:ascii="宋体" w:hAnsi="宋体"/>
                <w:sz w:val="24"/>
                <w:szCs w:val="24"/>
              </w:rPr>
            </w:pPr>
            <w:r>
              <w:rPr>
                <w:rFonts w:ascii="宋体" w:hAnsi="宋体"/>
                <w:sz w:val="24"/>
                <w:szCs w:val="24"/>
              </w:rPr>
              <w:t>叶轮</w:t>
            </w:r>
          </w:p>
          <w:p>
            <w:pPr>
              <w:ind w:firstLine="0" w:firstLineChars="0"/>
              <w:rPr>
                <w:rFonts w:ascii="宋体" w:hAnsi="宋体"/>
                <w:sz w:val="24"/>
                <w:szCs w:val="24"/>
              </w:rPr>
            </w:pPr>
            <w:r>
              <w:rPr>
                <w:rFonts w:ascii="宋体" w:hAnsi="宋体"/>
                <w:sz w:val="24"/>
                <w:szCs w:val="24"/>
              </w:rPr>
              <w:t>1.</w:t>
            </w:r>
            <w:r>
              <w:rPr>
                <w:rFonts w:ascii="宋体" w:hAnsi="宋体"/>
                <w:sz w:val="24"/>
                <w:szCs w:val="24"/>
              </w:rPr>
              <w:tab/>
            </w:r>
            <w:r>
              <w:rPr>
                <w:rFonts w:ascii="宋体" w:hAnsi="宋体"/>
                <w:sz w:val="24"/>
                <w:szCs w:val="24"/>
              </w:rPr>
              <w:t>叶轮应由钢或铝合金压铸制成。</w:t>
            </w:r>
          </w:p>
          <w:p>
            <w:pPr>
              <w:ind w:firstLine="0" w:firstLineChars="0"/>
              <w:rPr>
                <w:rFonts w:ascii="宋体" w:hAnsi="宋体"/>
                <w:sz w:val="24"/>
                <w:szCs w:val="24"/>
              </w:rPr>
            </w:pPr>
            <w:r>
              <w:rPr>
                <w:rFonts w:ascii="宋体" w:hAnsi="宋体"/>
                <w:sz w:val="24"/>
                <w:szCs w:val="24"/>
              </w:rPr>
              <w:t>2.</w:t>
            </w:r>
            <w:r>
              <w:rPr>
                <w:rFonts w:ascii="宋体" w:hAnsi="宋体"/>
                <w:sz w:val="24"/>
                <w:szCs w:val="24"/>
              </w:rPr>
              <w:tab/>
            </w:r>
            <w:r>
              <w:rPr>
                <w:rFonts w:ascii="宋体" w:hAnsi="宋体"/>
                <w:sz w:val="24"/>
                <w:szCs w:val="24"/>
              </w:rPr>
              <w:t>叶片应可以人手调校而不需拆除叶轮。</w:t>
            </w:r>
          </w:p>
          <w:p>
            <w:pPr>
              <w:ind w:firstLine="0" w:firstLineChars="0"/>
              <w:rPr>
                <w:rFonts w:ascii="宋体" w:hAnsi="宋体"/>
                <w:sz w:val="24"/>
                <w:szCs w:val="24"/>
              </w:rPr>
            </w:pPr>
            <w:r>
              <w:rPr>
                <w:rFonts w:ascii="宋体" w:hAnsi="宋体"/>
                <w:sz w:val="24"/>
                <w:szCs w:val="24"/>
              </w:rPr>
              <w:t>3.</w:t>
            </w:r>
            <w:r>
              <w:rPr>
                <w:rFonts w:ascii="宋体" w:hAnsi="宋体"/>
                <w:sz w:val="24"/>
                <w:szCs w:val="24"/>
              </w:rPr>
              <w:tab/>
            </w:r>
            <w:r>
              <w:rPr>
                <w:rFonts w:ascii="宋体" w:hAnsi="宋体"/>
                <w:sz w:val="24"/>
                <w:szCs w:val="24"/>
              </w:rPr>
              <w:t>各叶片须能稳固地锁定在旋制的叶壳上。</w:t>
            </w:r>
          </w:p>
          <w:p>
            <w:pPr>
              <w:numPr>
                <w:ilvl w:val="0"/>
                <w:numId w:val="2"/>
              </w:numPr>
              <w:ind w:left="0" w:firstLine="0" w:firstLineChars="0"/>
              <w:rPr>
                <w:rFonts w:ascii="宋体" w:hAnsi="宋体"/>
                <w:sz w:val="24"/>
                <w:szCs w:val="24"/>
              </w:rPr>
            </w:pPr>
            <w:r>
              <w:rPr>
                <w:rFonts w:ascii="宋体" w:hAnsi="宋体"/>
                <w:sz w:val="24"/>
                <w:szCs w:val="24"/>
              </w:rPr>
              <w:t>风机电动机须为全封闭、E级绝缘及IP55保护设计或中国国家标准所指定的保护设计，可在40℃的室温下不停操作。</w:t>
            </w:r>
          </w:p>
          <w:p>
            <w:pPr>
              <w:numPr>
                <w:ilvl w:val="0"/>
                <w:numId w:val="2"/>
              </w:numPr>
              <w:ind w:left="0" w:firstLine="0" w:firstLineChars="0"/>
              <w:rPr>
                <w:rFonts w:ascii="宋体" w:hAnsi="宋体"/>
                <w:sz w:val="24"/>
                <w:szCs w:val="24"/>
              </w:rPr>
            </w:pPr>
            <w:r>
              <w:rPr>
                <w:rFonts w:ascii="宋体" w:hAnsi="宋体"/>
                <w:sz w:val="24"/>
                <w:szCs w:val="24"/>
              </w:rPr>
              <w:t>风机在无需接驳风管时，在其两端须提供一易于装拆的镀锌保护钢网。</w:t>
            </w:r>
          </w:p>
          <w:p>
            <w:pPr>
              <w:numPr>
                <w:ilvl w:val="0"/>
                <w:numId w:val="2"/>
              </w:numPr>
              <w:ind w:left="0" w:firstLine="0" w:firstLineChars="0"/>
              <w:rPr>
                <w:rFonts w:ascii="宋体" w:hAnsi="宋体"/>
                <w:sz w:val="24"/>
                <w:szCs w:val="24"/>
              </w:rPr>
            </w:pPr>
            <w:r>
              <w:rPr>
                <w:rFonts w:ascii="宋体" w:hAnsi="宋体"/>
                <w:sz w:val="24"/>
                <w:szCs w:val="24"/>
              </w:rPr>
              <w:t>风机应配备安装架和防震弹簧。</w:t>
            </w:r>
          </w:p>
          <w:p>
            <w:pPr>
              <w:numPr>
                <w:ilvl w:val="0"/>
                <w:numId w:val="2"/>
              </w:numPr>
              <w:ind w:left="0" w:firstLine="0" w:firstLineChars="0"/>
              <w:rPr>
                <w:rFonts w:ascii="宋体" w:hAnsi="宋体"/>
                <w:sz w:val="24"/>
                <w:szCs w:val="24"/>
              </w:rPr>
            </w:pPr>
            <w:r>
              <w:rPr>
                <w:rFonts w:ascii="宋体" w:hAnsi="宋体"/>
                <w:sz w:val="24"/>
                <w:szCs w:val="24"/>
              </w:rPr>
              <w:t>风机须配置具平均寿命不少于200,000小时的轴承。</w:t>
            </w:r>
          </w:p>
        </w:tc>
        <w:tc>
          <w:tcPr>
            <w:tcW w:w="2439" w:type="dxa"/>
            <w:vMerge w:val="restart"/>
          </w:tcPr>
          <w:p>
            <w:pPr>
              <w:ind w:firstLine="0" w:firstLineChars="0"/>
              <w:rPr>
                <w:rFonts w:ascii="宋体" w:hAnsi="宋体"/>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Pr>
          <w:p>
            <w:pPr>
              <w:ind w:firstLine="0" w:firstLineChars="0"/>
              <w:rPr>
                <w:rFonts w:ascii="宋体" w:hAnsi="宋体"/>
                <w:sz w:val="24"/>
                <w:szCs w:val="24"/>
              </w:rPr>
            </w:pPr>
            <w:r>
              <w:rPr>
                <w:rFonts w:hint="eastAsia" w:ascii="宋体" w:hAnsi="宋体"/>
                <w:sz w:val="24"/>
                <w:szCs w:val="24"/>
              </w:rPr>
              <w:t>3</w:t>
            </w:r>
          </w:p>
        </w:tc>
        <w:tc>
          <w:tcPr>
            <w:tcW w:w="895" w:type="dxa"/>
          </w:tcPr>
          <w:p>
            <w:pPr>
              <w:ind w:firstLine="0" w:firstLineChars="0"/>
              <w:rPr>
                <w:rFonts w:ascii="宋体" w:hAnsi="宋体"/>
                <w:sz w:val="24"/>
                <w:szCs w:val="24"/>
              </w:rPr>
            </w:pPr>
            <w:r>
              <w:rPr>
                <w:rFonts w:ascii="宋体" w:hAnsi="宋体" w:cs="Arial"/>
                <w:snapToGrid w:val="0"/>
                <w:sz w:val="24"/>
                <w:szCs w:val="24"/>
              </w:rPr>
              <w:t>离心式风机</w:t>
            </w:r>
          </w:p>
        </w:tc>
        <w:tc>
          <w:tcPr>
            <w:tcW w:w="4773" w:type="dxa"/>
          </w:tcPr>
          <w:p>
            <w:pPr>
              <w:numPr>
                <w:ilvl w:val="0"/>
                <w:numId w:val="3"/>
              </w:numPr>
              <w:ind w:left="0" w:firstLine="0" w:firstLineChars="0"/>
              <w:rPr>
                <w:rFonts w:ascii="宋体" w:hAnsi="宋体"/>
                <w:sz w:val="24"/>
                <w:szCs w:val="24"/>
              </w:rPr>
            </w:pPr>
            <w:r>
              <w:rPr>
                <w:rFonts w:ascii="宋体" w:hAnsi="宋体"/>
                <w:sz w:val="24"/>
                <w:szCs w:val="24"/>
              </w:rPr>
              <w:t>按图纸／设备表所标注提供前倾／后弯叶片式离心风机。</w:t>
            </w:r>
          </w:p>
          <w:p>
            <w:pPr>
              <w:numPr>
                <w:ilvl w:val="0"/>
                <w:numId w:val="3"/>
              </w:numPr>
              <w:ind w:left="0" w:firstLine="0" w:firstLineChars="0"/>
              <w:rPr>
                <w:rFonts w:ascii="宋体" w:hAnsi="宋体"/>
                <w:sz w:val="24"/>
                <w:szCs w:val="24"/>
              </w:rPr>
            </w:pPr>
            <w:r>
              <w:rPr>
                <w:rFonts w:ascii="宋体" w:hAnsi="宋体"/>
                <w:sz w:val="24"/>
                <w:szCs w:val="24"/>
              </w:rPr>
              <w:t>除特别标明外，如风机工作功率超过7.5kW，则须采用后弯叶片风机，其效率不应低于75%。</w:t>
            </w:r>
          </w:p>
          <w:p>
            <w:pPr>
              <w:numPr>
                <w:ilvl w:val="0"/>
                <w:numId w:val="3"/>
              </w:numPr>
              <w:ind w:left="0" w:firstLine="0" w:firstLineChars="0"/>
              <w:rPr>
                <w:rFonts w:hint="eastAsia" w:ascii="宋体" w:hAnsi="宋体"/>
                <w:sz w:val="24"/>
                <w:szCs w:val="24"/>
              </w:rPr>
            </w:pPr>
            <w:r>
              <w:rPr>
                <w:rFonts w:ascii="宋体" w:hAnsi="宋体"/>
                <w:sz w:val="24"/>
                <w:szCs w:val="24"/>
              </w:rPr>
              <w:t>风机外壳:</w:t>
            </w:r>
          </w:p>
          <w:p>
            <w:pPr>
              <w:ind w:firstLine="0" w:firstLineChars="0"/>
              <w:rPr>
                <w:rFonts w:ascii="宋体" w:hAnsi="宋体"/>
                <w:sz w:val="24"/>
                <w:szCs w:val="24"/>
              </w:rPr>
            </w:pPr>
            <w:r>
              <w:rPr>
                <w:rFonts w:ascii="宋体" w:hAnsi="宋体"/>
                <w:sz w:val="24"/>
                <w:szCs w:val="24"/>
              </w:rPr>
              <w:t>1.</w:t>
            </w:r>
            <w:r>
              <w:rPr>
                <w:rFonts w:ascii="宋体" w:hAnsi="宋体"/>
                <w:sz w:val="24"/>
                <w:szCs w:val="24"/>
              </w:rPr>
              <w:tab/>
            </w:r>
            <w:r>
              <w:rPr>
                <w:rFonts w:ascii="宋体" w:hAnsi="宋体"/>
                <w:sz w:val="24"/>
                <w:szCs w:val="24"/>
              </w:rPr>
              <w:t>风机外壳应采用厚镀锌钢板制造，并需适当地加固以避免在正常运作时产生震动。</w:t>
            </w:r>
          </w:p>
          <w:p>
            <w:pPr>
              <w:ind w:firstLine="0" w:firstLineChars="0"/>
              <w:rPr>
                <w:rFonts w:ascii="宋体" w:hAnsi="宋体"/>
                <w:sz w:val="24"/>
                <w:szCs w:val="24"/>
              </w:rPr>
            </w:pPr>
            <w:r>
              <w:rPr>
                <w:rFonts w:ascii="宋体" w:hAnsi="宋体"/>
                <w:sz w:val="24"/>
                <w:szCs w:val="24"/>
              </w:rPr>
              <w:t>2.</w:t>
            </w:r>
            <w:r>
              <w:rPr>
                <w:rFonts w:ascii="宋体" w:hAnsi="宋体"/>
                <w:sz w:val="24"/>
                <w:szCs w:val="24"/>
              </w:rPr>
              <w:tab/>
            </w:r>
            <w:r>
              <w:rPr>
                <w:rFonts w:ascii="宋体" w:hAnsi="宋体"/>
                <w:sz w:val="24"/>
                <w:szCs w:val="24"/>
              </w:rPr>
              <w:t>如风机的进风口直径大于300mm时，在风机外壳上应加设适合清理及维修用的检修门。</w:t>
            </w:r>
          </w:p>
          <w:p>
            <w:pPr>
              <w:ind w:firstLine="0" w:firstLineChars="0"/>
              <w:rPr>
                <w:rFonts w:ascii="宋体" w:hAnsi="宋体"/>
                <w:sz w:val="24"/>
                <w:szCs w:val="24"/>
              </w:rPr>
            </w:pPr>
            <w:r>
              <w:rPr>
                <w:rFonts w:ascii="宋体" w:hAnsi="宋体"/>
                <w:sz w:val="24"/>
                <w:szCs w:val="24"/>
              </w:rPr>
              <w:t>3.</w:t>
            </w:r>
            <w:r>
              <w:rPr>
                <w:rFonts w:ascii="宋体" w:hAnsi="宋体"/>
                <w:sz w:val="24"/>
                <w:szCs w:val="24"/>
              </w:rPr>
              <w:tab/>
            </w:r>
            <w:r>
              <w:rPr>
                <w:rFonts w:ascii="宋体" w:hAnsi="宋体"/>
                <w:sz w:val="24"/>
                <w:szCs w:val="24"/>
              </w:rPr>
              <w:t>风机的出风口须配有接驳风管及柔性接头的法兰。</w:t>
            </w:r>
          </w:p>
          <w:p>
            <w:pPr>
              <w:ind w:firstLine="0" w:firstLineChars="0"/>
              <w:rPr>
                <w:rFonts w:ascii="宋体" w:hAnsi="宋体"/>
                <w:sz w:val="24"/>
                <w:szCs w:val="24"/>
              </w:rPr>
            </w:pPr>
            <w:r>
              <w:rPr>
                <w:rFonts w:ascii="宋体" w:hAnsi="宋体"/>
                <w:sz w:val="24"/>
                <w:szCs w:val="24"/>
              </w:rPr>
              <w:t>4.</w:t>
            </w:r>
            <w:r>
              <w:rPr>
                <w:rFonts w:ascii="宋体" w:hAnsi="宋体"/>
                <w:sz w:val="24"/>
                <w:szCs w:val="24"/>
              </w:rPr>
              <w:tab/>
            </w:r>
            <w:r>
              <w:rPr>
                <w:rFonts w:ascii="宋体" w:hAnsi="宋体"/>
                <w:sz w:val="24"/>
                <w:szCs w:val="24"/>
              </w:rPr>
              <w:t>如风机的进风口须接驳风管时，应设有法兰作接驳之用。</w:t>
            </w:r>
          </w:p>
          <w:p>
            <w:pPr>
              <w:ind w:firstLine="0" w:firstLineChars="0"/>
              <w:rPr>
                <w:rFonts w:ascii="宋体" w:hAnsi="宋体"/>
                <w:sz w:val="24"/>
                <w:szCs w:val="24"/>
              </w:rPr>
            </w:pPr>
            <w:r>
              <w:rPr>
                <w:rFonts w:ascii="宋体" w:hAnsi="宋体"/>
                <w:sz w:val="24"/>
                <w:szCs w:val="24"/>
              </w:rPr>
              <w:t>5.</w:t>
            </w:r>
            <w:r>
              <w:rPr>
                <w:rFonts w:ascii="宋体" w:hAnsi="宋体"/>
                <w:sz w:val="24"/>
                <w:szCs w:val="24"/>
              </w:rPr>
              <w:tab/>
            </w:r>
            <w:r>
              <w:rPr>
                <w:rFonts w:ascii="宋体" w:hAnsi="宋体"/>
                <w:sz w:val="24"/>
                <w:szCs w:val="24"/>
              </w:rPr>
              <w:t>须配有检查门或检视口以观察风机的转动方向。</w:t>
            </w:r>
          </w:p>
          <w:p>
            <w:pPr>
              <w:numPr>
                <w:ilvl w:val="0"/>
                <w:numId w:val="3"/>
              </w:numPr>
              <w:ind w:left="0" w:firstLine="0" w:firstLineChars="0"/>
              <w:rPr>
                <w:rFonts w:ascii="宋体" w:hAnsi="宋体"/>
                <w:sz w:val="24"/>
                <w:szCs w:val="24"/>
              </w:rPr>
            </w:pPr>
            <w:r>
              <w:rPr>
                <w:rFonts w:ascii="宋体" w:hAnsi="宋体"/>
                <w:sz w:val="24"/>
                <w:szCs w:val="24"/>
              </w:rPr>
              <w:t>风机叶轮：</w:t>
            </w:r>
          </w:p>
          <w:p>
            <w:pPr>
              <w:ind w:firstLine="0" w:firstLineChars="0"/>
              <w:rPr>
                <w:rFonts w:ascii="宋体" w:hAnsi="宋体"/>
                <w:sz w:val="24"/>
                <w:szCs w:val="24"/>
              </w:rPr>
            </w:pPr>
            <w:r>
              <w:rPr>
                <w:rFonts w:ascii="宋体" w:hAnsi="宋体"/>
                <w:sz w:val="24"/>
                <w:szCs w:val="24"/>
              </w:rPr>
              <w:t>1.</w:t>
            </w:r>
            <w:r>
              <w:rPr>
                <w:rFonts w:ascii="宋体" w:hAnsi="宋体"/>
                <w:sz w:val="24"/>
                <w:szCs w:val="24"/>
              </w:rPr>
              <w:tab/>
            </w:r>
            <w:r>
              <w:rPr>
                <w:rFonts w:ascii="宋体" w:hAnsi="宋体"/>
                <w:sz w:val="24"/>
                <w:szCs w:val="24"/>
              </w:rPr>
              <w:t>须按图纸或设备表要求提供双进风双宽度或单进风单宽度的叶轮和前倾／后弯式叶片。</w:t>
            </w:r>
          </w:p>
          <w:p>
            <w:pPr>
              <w:ind w:firstLine="0" w:firstLineChars="0"/>
              <w:rPr>
                <w:rFonts w:ascii="宋体" w:hAnsi="宋体"/>
                <w:sz w:val="24"/>
                <w:szCs w:val="24"/>
              </w:rPr>
            </w:pPr>
            <w:r>
              <w:rPr>
                <w:rFonts w:ascii="宋体" w:hAnsi="宋体"/>
                <w:sz w:val="24"/>
                <w:szCs w:val="24"/>
              </w:rPr>
              <w:t>2.</w:t>
            </w:r>
            <w:r>
              <w:rPr>
                <w:rFonts w:ascii="宋体" w:hAnsi="宋体"/>
                <w:sz w:val="24"/>
                <w:szCs w:val="24"/>
              </w:rPr>
              <w:tab/>
            </w:r>
            <w:r>
              <w:rPr>
                <w:rFonts w:ascii="宋体" w:hAnsi="宋体"/>
                <w:sz w:val="24"/>
                <w:szCs w:val="24"/>
              </w:rPr>
              <w:t>叶轮应稳固地附在实心钢制驱动轴上。</w:t>
            </w:r>
          </w:p>
          <w:p>
            <w:pPr>
              <w:numPr>
                <w:ilvl w:val="0"/>
                <w:numId w:val="3"/>
              </w:numPr>
              <w:ind w:left="0" w:firstLine="0" w:firstLineChars="0"/>
              <w:rPr>
                <w:rFonts w:ascii="宋体" w:hAnsi="宋体"/>
                <w:sz w:val="24"/>
                <w:szCs w:val="24"/>
              </w:rPr>
            </w:pPr>
            <w:r>
              <w:rPr>
                <w:rFonts w:ascii="宋体" w:hAnsi="宋体"/>
                <w:sz w:val="24"/>
                <w:szCs w:val="24"/>
              </w:rPr>
              <w:t>如无特别标明，所有风机的电动机应是全密封式及E级绝缘及IP55保护设计，而且适合在40</w:t>
            </w:r>
            <w:r>
              <w:rPr>
                <w:rFonts w:ascii="宋体" w:hAnsi="宋体"/>
                <w:sz w:val="24"/>
                <w:szCs w:val="24"/>
              </w:rPr>
              <w:sym w:font="Symbol" w:char="F0B0"/>
            </w:r>
            <w:r>
              <w:rPr>
                <w:rFonts w:ascii="宋体" w:hAnsi="宋体"/>
                <w:sz w:val="24"/>
                <w:szCs w:val="24"/>
              </w:rPr>
              <w:t>C的情况下连续运作。</w:t>
            </w:r>
          </w:p>
          <w:p>
            <w:pPr>
              <w:numPr>
                <w:ilvl w:val="0"/>
                <w:numId w:val="3"/>
              </w:numPr>
              <w:ind w:left="0" w:firstLine="0" w:firstLineChars="0"/>
              <w:rPr>
                <w:rFonts w:ascii="宋体" w:hAnsi="宋体"/>
                <w:sz w:val="24"/>
                <w:szCs w:val="24"/>
              </w:rPr>
            </w:pPr>
            <w:r>
              <w:rPr>
                <w:rFonts w:ascii="宋体" w:hAnsi="宋体"/>
                <w:sz w:val="24"/>
                <w:szCs w:val="24"/>
              </w:rPr>
              <w:t>风机及电动机应安装在低碳钢槽制底座上，底座须有导轨装置以供调校电动机的位置。</w:t>
            </w:r>
          </w:p>
          <w:p>
            <w:pPr>
              <w:numPr>
                <w:ilvl w:val="0"/>
                <w:numId w:val="3"/>
              </w:numPr>
              <w:ind w:left="0" w:firstLine="0" w:firstLineChars="0"/>
              <w:rPr>
                <w:rFonts w:ascii="宋体" w:hAnsi="宋体"/>
                <w:sz w:val="24"/>
                <w:szCs w:val="24"/>
              </w:rPr>
            </w:pPr>
            <w:r>
              <w:rPr>
                <w:rFonts w:ascii="宋体" w:hAnsi="宋体"/>
                <w:sz w:val="24"/>
                <w:szCs w:val="24"/>
              </w:rPr>
              <w:t>须按驱动电动机功率的150%选用V形皮带(三角皮带)驱动风机。在电动机须采用可调三角皮带轮，以能调节风机速度的20%。而风机的设计功能应接近可调节速度的中间值。皮带速度不超过25米／秒。</w:t>
            </w:r>
          </w:p>
          <w:p>
            <w:pPr>
              <w:numPr>
                <w:ilvl w:val="0"/>
                <w:numId w:val="3"/>
              </w:numPr>
              <w:ind w:left="0" w:firstLine="0" w:firstLineChars="0"/>
              <w:rPr>
                <w:rFonts w:ascii="宋体" w:hAnsi="宋体"/>
                <w:sz w:val="24"/>
                <w:szCs w:val="24"/>
              </w:rPr>
            </w:pPr>
            <w:r>
              <w:rPr>
                <w:rFonts w:ascii="宋体" w:hAnsi="宋体"/>
                <w:sz w:val="24"/>
                <w:szCs w:val="24"/>
              </w:rPr>
              <w:t>所有外露的皮带驱动装置应加上安全保护外罩，外罩应采用重型钢架加上钢网制成。并预留有检查孔作为测转速之用。</w:t>
            </w:r>
          </w:p>
          <w:p>
            <w:pPr>
              <w:numPr>
                <w:ilvl w:val="0"/>
                <w:numId w:val="3"/>
              </w:numPr>
              <w:ind w:left="0" w:firstLine="0" w:firstLineChars="0"/>
              <w:rPr>
                <w:rFonts w:ascii="宋体" w:hAnsi="宋体"/>
                <w:sz w:val="24"/>
                <w:szCs w:val="24"/>
              </w:rPr>
            </w:pPr>
            <w:r>
              <w:rPr>
                <w:rFonts w:ascii="宋体" w:hAnsi="宋体"/>
                <w:sz w:val="24"/>
                <w:szCs w:val="24"/>
              </w:rPr>
              <w:t>应提供由原厂润滑的自位滚轴式风机轴承，轴承须具有平均寿命不少于200,000操作小时并配有标准的润滑剂添加咀。</w:t>
            </w:r>
          </w:p>
          <w:p>
            <w:pPr>
              <w:numPr>
                <w:ilvl w:val="0"/>
                <w:numId w:val="3"/>
              </w:numPr>
              <w:ind w:left="0" w:firstLine="0" w:firstLineChars="0"/>
              <w:rPr>
                <w:rFonts w:ascii="宋体" w:hAnsi="宋体"/>
                <w:sz w:val="24"/>
                <w:szCs w:val="24"/>
              </w:rPr>
            </w:pPr>
            <w:r>
              <w:rPr>
                <w:rFonts w:ascii="宋体" w:hAnsi="宋体"/>
                <w:sz w:val="24"/>
                <w:szCs w:val="24"/>
              </w:rPr>
              <w:t>驱动轴应延伸在驱动侧轴承外，并设有槽键以安装皮带轮。</w:t>
            </w:r>
          </w:p>
          <w:p>
            <w:pPr>
              <w:numPr>
                <w:ilvl w:val="0"/>
                <w:numId w:val="3"/>
              </w:numPr>
              <w:ind w:left="0" w:firstLine="0" w:firstLineChars="0"/>
              <w:rPr>
                <w:rFonts w:ascii="宋体" w:hAnsi="宋体"/>
                <w:sz w:val="24"/>
                <w:szCs w:val="24"/>
              </w:rPr>
            </w:pPr>
            <w:r>
              <w:rPr>
                <w:rFonts w:ascii="宋体" w:hAnsi="宋体"/>
                <w:sz w:val="24"/>
                <w:szCs w:val="24"/>
              </w:rPr>
              <w:t>驱动轴须经防锈处理，并在轴的非工作面上由原厂加上防锈保护涂层。</w:t>
            </w:r>
          </w:p>
          <w:p>
            <w:pPr>
              <w:numPr>
                <w:ilvl w:val="0"/>
                <w:numId w:val="3"/>
              </w:numPr>
              <w:ind w:left="0" w:firstLine="0" w:firstLineChars="0"/>
              <w:rPr>
                <w:rFonts w:ascii="宋体" w:hAnsi="宋体"/>
                <w:sz w:val="24"/>
                <w:szCs w:val="24"/>
              </w:rPr>
            </w:pPr>
            <w:r>
              <w:rPr>
                <w:rFonts w:ascii="宋体" w:hAnsi="宋体"/>
                <w:sz w:val="24"/>
                <w:szCs w:val="24"/>
              </w:rPr>
              <w:t>需由厂家提供皮带驱动风机相应的备件。</w:t>
            </w:r>
          </w:p>
        </w:tc>
        <w:tc>
          <w:tcPr>
            <w:tcW w:w="2439" w:type="dxa"/>
            <w:vMerge w:val="continue"/>
          </w:tcPr>
          <w:p>
            <w:pPr>
              <w:ind w:firstLine="0" w:firstLineChars="0"/>
              <w:rPr>
                <w:rFonts w:ascii="宋体" w:hAnsi="宋体"/>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Pr>
          <w:p>
            <w:pPr>
              <w:ind w:firstLine="0" w:firstLineChars="0"/>
              <w:rPr>
                <w:rFonts w:ascii="宋体" w:hAnsi="宋体"/>
                <w:sz w:val="24"/>
                <w:szCs w:val="24"/>
              </w:rPr>
            </w:pPr>
            <w:r>
              <w:rPr>
                <w:rFonts w:hint="eastAsia" w:ascii="宋体" w:hAnsi="宋体"/>
                <w:sz w:val="24"/>
                <w:szCs w:val="24"/>
              </w:rPr>
              <w:t>4</w:t>
            </w:r>
          </w:p>
        </w:tc>
        <w:tc>
          <w:tcPr>
            <w:tcW w:w="895" w:type="dxa"/>
          </w:tcPr>
          <w:p>
            <w:pPr>
              <w:ind w:firstLine="0" w:firstLineChars="0"/>
              <w:rPr>
                <w:rFonts w:ascii="宋体" w:hAnsi="宋体"/>
                <w:sz w:val="24"/>
                <w:szCs w:val="24"/>
              </w:rPr>
            </w:pPr>
            <w:r>
              <w:rPr>
                <w:rFonts w:ascii="宋体" w:hAnsi="宋体" w:cs="Arial"/>
                <w:snapToGrid w:val="0"/>
                <w:sz w:val="24"/>
                <w:szCs w:val="24"/>
              </w:rPr>
              <w:t>离心式风机箱</w:t>
            </w:r>
          </w:p>
        </w:tc>
        <w:tc>
          <w:tcPr>
            <w:tcW w:w="4773" w:type="dxa"/>
          </w:tcPr>
          <w:p>
            <w:pPr>
              <w:numPr>
                <w:ilvl w:val="0"/>
                <w:numId w:val="4"/>
              </w:numPr>
              <w:ind w:left="0" w:firstLine="0" w:firstLineChars="0"/>
              <w:rPr>
                <w:rFonts w:ascii="宋体" w:hAnsi="宋体"/>
                <w:sz w:val="24"/>
                <w:szCs w:val="24"/>
              </w:rPr>
            </w:pPr>
            <w:r>
              <w:rPr>
                <w:rFonts w:ascii="宋体" w:hAnsi="宋体"/>
                <w:sz w:val="24"/>
                <w:szCs w:val="24"/>
              </w:rPr>
              <w:t>除下列要求外，与本章的离心式风机的各项技术要求相同。</w:t>
            </w:r>
          </w:p>
          <w:p>
            <w:pPr>
              <w:numPr>
                <w:ilvl w:val="0"/>
                <w:numId w:val="4"/>
              </w:numPr>
              <w:ind w:left="0" w:firstLine="0" w:firstLineChars="0"/>
              <w:rPr>
                <w:rFonts w:ascii="宋体" w:hAnsi="宋体"/>
                <w:sz w:val="24"/>
                <w:szCs w:val="24"/>
              </w:rPr>
            </w:pPr>
            <w:r>
              <w:rPr>
                <w:rFonts w:ascii="宋体" w:hAnsi="宋体"/>
                <w:sz w:val="24"/>
                <w:szCs w:val="24"/>
              </w:rPr>
              <w:t>风机应是双进双宽、叶轮为后弯/前倾形式，风机蜗壳及前倾风机叶片的材料采用符合环保要求的热镀锌钢板，并采用机械模具化生产；后弯叶片需采用气体保护焊接手段制作而成，焊接后风轮材料表面须采用粉未喷涂防腐工艺，确保产品表面清洁平整，不存在焊接变形现象。</w:t>
            </w:r>
          </w:p>
          <w:p>
            <w:pPr>
              <w:numPr>
                <w:ilvl w:val="0"/>
                <w:numId w:val="4"/>
              </w:numPr>
              <w:ind w:left="0" w:firstLine="0" w:firstLineChars="0"/>
              <w:rPr>
                <w:rFonts w:ascii="宋体" w:hAnsi="宋体"/>
                <w:sz w:val="24"/>
                <w:szCs w:val="24"/>
              </w:rPr>
            </w:pPr>
            <w:r>
              <w:rPr>
                <w:rFonts w:ascii="宋体" w:hAnsi="宋体"/>
                <w:sz w:val="24"/>
                <w:szCs w:val="24"/>
              </w:rPr>
              <w:t>风机应采用自对心调整型锥套球轴承，同时轴承满足自润滑密封免维护型要求。轴承寿命基于ISO 281的L10标准，其设计使用寿命应不小于75,000小时。</w:t>
            </w:r>
          </w:p>
          <w:p>
            <w:pPr>
              <w:numPr>
                <w:ilvl w:val="0"/>
                <w:numId w:val="4"/>
              </w:numPr>
              <w:ind w:left="0" w:firstLine="0" w:firstLineChars="0"/>
              <w:rPr>
                <w:rFonts w:ascii="宋体" w:hAnsi="宋体"/>
                <w:sz w:val="24"/>
                <w:szCs w:val="24"/>
              </w:rPr>
            </w:pPr>
            <w:r>
              <w:rPr>
                <w:rFonts w:ascii="宋体" w:hAnsi="宋体"/>
                <w:sz w:val="24"/>
                <w:szCs w:val="24"/>
              </w:rPr>
              <w:t>风机箱体采用铝合金框架、箱板易于拼装，箱板材料采用符合环保要求的热镀锌钢板，内层为镀锌消声微穿孔板，夹层超细玻璃棉。仅用于通风时，电机应安装在箱体内，并要求对箱内整机要做弹簧隔振处理，确保产品运行稳定性。用于排烟时，电机应置于箱体外。</w:t>
            </w:r>
          </w:p>
          <w:p>
            <w:pPr>
              <w:numPr>
                <w:ilvl w:val="0"/>
                <w:numId w:val="4"/>
              </w:numPr>
              <w:ind w:left="0" w:firstLine="0" w:firstLineChars="0"/>
              <w:rPr>
                <w:rFonts w:ascii="宋体" w:hAnsi="宋体"/>
                <w:sz w:val="24"/>
                <w:szCs w:val="24"/>
              </w:rPr>
            </w:pPr>
            <w:r>
              <w:rPr>
                <w:rFonts w:ascii="宋体" w:hAnsi="宋体"/>
                <w:sz w:val="24"/>
                <w:szCs w:val="24"/>
              </w:rPr>
              <w:t>风机出厂前应经整机动平衡试验进行校正，并应达到ISO1940、工业通风机噪声限值的要求。</w:t>
            </w:r>
          </w:p>
          <w:p>
            <w:pPr>
              <w:numPr>
                <w:ilvl w:val="0"/>
                <w:numId w:val="4"/>
              </w:numPr>
              <w:ind w:left="0" w:firstLine="0" w:firstLineChars="0"/>
              <w:rPr>
                <w:rFonts w:ascii="宋体" w:hAnsi="宋体"/>
                <w:sz w:val="24"/>
                <w:szCs w:val="24"/>
              </w:rPr>
            </w:pPr>
            <w:r>
              <w:rPr>
                <w:rFonts w:ascii="宋体" w:hAnsi="宋体"/>
                <w:sz w:val="24"/>
                <w:szCs w:val="24"/>
              </w:rPr>
              <w:t>对使用在室外的离心风机箱其箱板外表面喷涂防腐漆，表面清洁美观、耐腐蚀性强需另加防雨帽，并使用不锈钢连接件，确保设备安全可靠运行。</w:t>
            </w:r>
          </w:p>
        </w:tc>
        <w:tc>
          <w:tcPr>
            <w:tcW w:w="2439" w:type="dxa"/>
            <w:vMerge w:val="continue"/>
          </w:tcPr>
          <w:p>
            <w:pPr>
              <w:ind w:firstLine="0" w:firstLineChars="0"/>
              <w:rPr>
                <w:rFonts w:ascii="宋体" w:hAnsi="宋体"/>
                <w:spacing w:val="1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Pr>
          <w:p>
            <w:pPr>
              <w:ind w:firstLine="0" w:firstLineChars="0"/>
              <w:rPr>
                <w:rFonts w:hint="eastAsia" w:ascii="宋体" w:hAnsi="宋体"/>
                <w:sz w:val="24"/>
                <w:szCs w:val="24"/>
              </w:rPr>
            </w:pPr>
            <w:r>
              <w:rPr>
                <w:rFonts w:hint="eastAsia" w:ascii="宋体" w:hAnsi="宋体"/>
                <w:sz w:val="24"/>
                <w:szCs w:val="24"/>
              </w:rPr>
              <w:t>5</w:t>
            </w:r>
          </w:p>
        </w:tc>
        <w:tc>
          <w:tcPr>
            <w:tcW w:w="895" w:type="dxa"/>
          </w:tcPr>
          <w:p>
            <w:pPr>
              <w:ind w:firstLine="0" w:firstLineChars="0"/>
              <w:rPr>
                <w:rFonts w:ascii="宋体" w:hAnsi="宋体"/>
                <w:sz w:val="24"/>
                <w:szCs w:val="24"/>
              </w:rPr>
            </w:pPr>
            <w:r>
              <w:rPr>
                <w:rFonts w:ascii="宋体" w:hAnsi="宋体" w:cs="Arial"/>
                <w:snapToGrid w:val="0"/>
                <w:sz w:val="24"/>
                <w:szCs w:val="24"/>
              </w:rPr>
              <w:t>厨房排油烟风机</w:t>
            </w:r>
          </w:p>
          <w:p>
            <w:pPr>
              <w:ind w:firstLine="0" w:firstLineChars="0"/>
              <w:rPr>
                <w:rFonts w:hint="eastAsia" w:ascii="宋体" w:hAnsi="宋体"/>
                <w:sz w:val="24"/>
                <w:szCs w:val="24"/>
              </w:rPr>
            </w:pPr>
          </w:p>
        </w:tc>
        <w:tc>
          <w:tcPr>
            <w:tcW w:w="4773" w:type="dxa"/>
          </w:tcPr>
          <w:p>
            <w:pPr>
              <w:numPr>
                <w:ilvl w:val="0"/>
                <w:numId w:val="5"/>
              </w:numPr>
              <w:ind w:left="0" w:firstLine="0" w:firstLineChars="0"/>
              <w:rPr>
                <w:rFonts w:ascii="宋体" w:hAnsi="宋体"/>
                <w:sz w:val="24"/>
                <w:szCs w:val="24"/>
              </w:rPr>
            </w:pPr>
            <w:r>
              <w:rPr>
                <w:rFonts w:ascii="宋体" w:hAnsi="宋体"/>
                <w:sz w:val="24"/>
                <w:szCs w:val="24"/>
              </w:rPr>
              <w:t>除下列要求外，用于厨房通风的风机与本章的离心式风机箱的各项技术要求相同。</w:t>
            </w:r>
          </w:p>
          <w:p>
            <w:pPr>
              <w:numPr>
                <w:ilvl w:val="0"/>
                <w:numId w:val="5"/>
              </w:numPr>
              <w:ind w:left="0" w:firstLine="0" w:firstLineChars="0"/>
              <w:rPr>
                <w:rFonts w:ascii="宋体" w:hAnsi="宋体"/>
                <w:sz w:val="24"/>
                <w:szCs w:val="24"/>
              </w:rPr>
            </w:pPr>
            <w:r>
              <w:rPr>
                <w:rFonts w:ascii="宋体" w:hAnsi="宋体"/>
                <w:sz w:val="24"/>
                <w:szCs w:val="24"/>
              </w:rPr>
              <w:t>应为专为排除含油烟气体设计。叶轮表面有防止油烟粘附的材料。</w:t>
            </w:r>
          </w:p>
          <w:p>
            <w:pPr>
              <w:numPr>
                <w:ilvl w:val="0"/>
                <w:numId w:val="5"/>
              </w:numPr>
              <w:ind w:left="0" w:firstLine="0" w:firstLineChars="0"/>
              <w:rPr>
                <w:rFonts w:ascii="宋体" w:hAnsi="宋体"/>
                <w:sz w:val="24"/>
                <w:szCs w:val="24"/>
              </w:rPr>
            </w:pPr>
            <w:r>
              <w:rPr>
                <w:rFonts w:ascii="宋体" w:hAnsi="宋体"/>
                <w:sz w:val="24"/>
                <w:szCs w:val="24"/>
              </w:rPr>
              <w:t>电机和风机的轴承应设在所处理的空气流程外，防止带油或高温蒸汽的气流对电动机、轴承及皮带构成损坏。由皮带驱动的离心式风机箱应设有安全保护外罩。采用防爆型电机且电机外置</w:t>
            </w:r>
          </w:p>
        </w:tc>
        <w:tc>
          <w:tcPr>
            <w:tcW w:w="2439" w:type="dxa"/>
          </w:tcPr>
          <w:p>
            <w:pPr>
              <w:ind w:firstLine="0" w:firstLineChars="0"/>
              <w:rPr>
                <w:rFonts w:ascii="宋体" w:hAnsi="宋体"/>
                <w:spacing w:val="1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9" w:type="dxa"/>
          </w:tcPr>
          <w:p>
            <w:pPr>
              <w:ind w:firstLine="0" w:firstLineChars="0"/>
              <w:rPr>
                <w:rFonts w:hint="eastAsia" w:ascii="宋体" w:hAnsi="宋体"/>
                <w:sz w:val="24"/>
                <w:szCs w:val="24"/>
              </w:rPr>
            </w:pPr>
            <w:r>
              <w:rPr>
                <w:rFonts w:hint="eastAsia" w:ascii="宋体" w:hAnsi="宋体"/>
                <w:sz w:val="24"/>
                <w:szCs w:val="24"/>
              </w:rPr>
              <w:t>6</w:t>
            </w:r>
          </w:p>
        </w:tc>
        <w:tc>
          <w:tcPr>
            <w:tcW w:w="895" w:type="dxa"/>
          </w:tcPr>
          <w:p>
            <w:pPr>
              <w:ind w:firstLine="0" w:firstLineChars="0"/>
              <w:rPr>
                <w:rFonts w:hint="eastAsia" w:ascii="宋体" w:hAnsi="宋体" w:cs="Arial"/>
                <w:snapToGrid w:val="0"/>
                <w:sz w:val="24"/>
                <w:szCs w:val="24"/>
              </w:rPr>
            </w:pPr>
            <w:r>
              <w:rPr>
                <w:rFonts w:ascii="宋体" w:hAnsi="宋体" w:cs="Arial"/>
                <w:snapToGrid w:val="0"/>
                <w:sz w:val="24"/>
                <w:szCs w:val="24"/>
              </w:rPr>
              <w:t>排</w:t>
            </w:r>
          </w:p>
          <w:p>
            <w:pPr>
              <w:ind w:firstLine="0" w:firstLineChars="0"/>
              <w:rPr>
                <w:rFonts w:hint="eastAsia" w:ascii="宋体" w:hAnsi="宋体" w:cs="Arial"/>
                <w:snapToGrid w:val="0"/>
                <w:sz w:val="24"/>
                <w:szCs w:val="24"/>
              </w:rPr>
            </w:pPr>
            <w:r>
              <w:rPr>
                <w:rFonts w:ascii="宋体" w:hAnsi="宋体" w:cs="Arial"/>
                <w:snapToGrid w:val="0"/>
                <w:sz w:val="24"/>
                <w:szCs w:val="24"/>
              </w:rPr>
              <w:t>烟</w:t>
            </w:r>
          </w:p>
          <w:p>
            <w:pPr>
              <w:ind w:firstLine="0" w:firstLineChars="0"/>
              <w:rPr>
                <w:rFonts w:hint="eastAsia" w:ascii="宋体" w:hAnsi="宋体" w:cs="Arial"/>
                <w:snapToGrid w:val="0"/>
                <w:sz w:val="24"/>
                <w:szCs w:val="24"/>
              </w:rPr>
            </w:pPr>
            <w:r>
              <w:rPr>
                <w:rFonts w:ascii="宋体" w:hAnsi="宋体" w:cs="Arial"/>
                <w:snapToGrid w:val="0"/>
                <w:sz w:val="24"/>
                <w:szCs w:val="24"/>
              </w:rPr>
              <w:t>风</w:t>
            </w:r>
          </w:p>
          <w:p>
            <w:pPr>
              <w:ind w:firstLine="0" w:firstLineChars="0"/>
              <w:rPr>
                <w:rFonts w:hint="eastAsia" w:ascii="宋体" w:hAnsi="宋体"/>
                <w:sz w:val="24"/>
                <w:szCs w:val="24"/>
              </w:rPr>
            </w:pPr>
            <w:r>
              <w:rPr>
                <w:rFonts w:ascii="宋体" w:hAnsi="宋体" w:cs="Arial"/>
                <w:snapToGrid w:val="0"/>
                <w:sz w:val="24"/>
                <w:szCs w:val="24"/>
              </w:rPr>
              <w:t>机</w:t>
            </w:r>
          </w:p>
        </w:tc>
        <w:tc>
          <w:tcPr>
            <w:tcW w:w="4773" w:type="dxa"/>
          </w:tcPr>
          <w:p>
            <w:pPr>
              <w:numPr>
                <w:ilvl w:val="0"/>
                <w:numId w:val="6"/>
              </w:numPr>
              <w:ind w:left="0" w:firstLine="0" w:firstLineChars="0"/>
              <w:rPr>
                <w:rFonts w:ascii="宋体" w:hAnsi="宋体"/>
                <w:sz w:val="24"/>
                <w:szCs w:val="24"/>
              </w:rPr>
            </w:pPr>
            <w:r>
              <w:rPr>
                <w:rFonts w:ascii="宋体" w:hAnsi="宋体"/>
                <w:sz w:val="24"/>
                <w:szCs w:val="24"/>
              </w:rPr>
              <w:t>排烟风机应是皮带驱动的离心式风机或离心式风机箱，风机须在280</w:t>
            </w:r>
            <w:r>
              <w:rPr>
                <w:rFonts w:ascii="宋体" w:hAnsi="宋体"/>
                <w:sz w:val="24"/>
                <w:szCs w:val="24"/>
              </w:rPr>
              <w:sym w:font="Symbol" w:char="F0B0"/>
            </w:r>
            <w:r>
              <w:rPr>
                <w:rFonts w:ascii="宋体" w:hAnsi="宋体"/>
                <w:sz w:val="24"/>
                <w:szCs w:val="24"/>
              </w:rPr>
              <w:t>C情况下运行半小时而不影响正常操作。</w:t>
            </w:r>
          </w:p>
          <w:p>
            <w:pPr>
              <w:numPr>
                <w:ilvl w:val="0"/>
                <w:numId w:val="6"/>
              </w:numPr>
              <w:ind w:left="0" w:firstLine="0" w:firstLineChars="0"/>
              <w:rPr>
                <w:rFonts w:ascii="宋体" w:hAnsi="宋体"/>
                <w:sz w:val="24"/>
                <w:szCs w:val="24"/>
              </w:rPr>
            </w:pPr>
            <w:r>
              <w:rPr>
                <w:rFonts w:ascii="宋体" w:hAnsi="宋体"/>
                <w:sz w:val="24"/>
                <w:szCs w:val="24"/>
              </w:rPr>
              <w:t>所有轴承、皮带轮、皮带、驱动轴的设计等应适合排烟系统操作。</w:t>
            </w:r>
          </w:p>
          <w:p>
            <w:pPr>
              <w:numPr>
                <w:ilvl w:val="0"/>
                <w:numId w:val="6"/>
              </w:numPr>
              <w:ind w:left="0" w:firstLine="0" w:firstLineChars="0"/>
              <w:rPr>
                <w:rFonts w:ascii="宋体" w:hAnsi="宋体"/>
                <w:sz w:val="24"/>
                <w:szCs w:val="24"/>
              </w:rPr>
            </w:pPr>
            <w:r>
              <w:rPr>
                <w:rFonts w:ascii="宋体" w:hAnsi="宋体"/>
                <w:sz w:val="24"/>
                <w:szCs w:val="24"/>
              </w:rPr>
              <w:t>电动机的设计亦应达到在280</w:t>
            </w:r>
            <w:r>
              <w:rPr>
                <w:rFonts w:ascii="宋体" w:hAnsi="宋体"/>
                <w:sz w:val="24"/>
                <w:szCs w:val="24"/>
              </w:rPr>
              <w:sym w:font="Symbol" w:char="F0B0"/>
            </w:r>
            <w:r>
              <w:rPr>
                <w:rFonts w:ascii="宋体" w:hAnsi="宋体"/>
                <w:sz w:val="24"/>
                <w:szCs w:val="24"/>
              </w:rPr>
              <w:t>C的高温运行半小时的要求。</w:t>
            </w:r>
          </w:p>
          <w:p>
            <w:pPr>
              <w:numPr>
                <w:ilvl w:val="0"/>
                <w:numId w:val="6"/>
              </w:numPr>
              <w:ind w:left="0" w:firstLine="0" w:firstLineChars="0"/>
              <w:rPr>
                <w:rFonts w:ascii="宋体" w:hAnsi="宋体"/>
                <w:sz w:val="24"/>
                <w:szCs w:val="24"/>
              </w:rPr>
            </w:pPr>
            <w:r>
              <w:rPr>
                <w:rFonts w:ascii="宋体" w:hAnsi="宋体"/>
                <w:sz w:val="24"/>
                <w:szCs w:val="24"/>
              </w:rPr>
              <w:t>排烟风机应有不过载的特性。</w:t>
            </w:r>
          </w:p>
          <w:p>
            <w:pPr>
              <w:numPr>
                <w:ilvl w:val="0"/>
                <w:numId w:val="6"/>
              </w:numPr>
              <w:ind w:left="0" w:firstLine="0" w:firstLineChars="0"/>
              <w:rPr>
                <w:rFonts w:ascii="宋体" w:hAnsi="宋体"/>
                <w:sz w:val="24"/>
                <w:szCs w:val="24"/>
              </w:rPr>
            </w:pPr>
            <w:r>
              <w:rPr>
                <w:rFonts w:ascii="宋体" w:hAnsi="宋体"/>
                <w:sz w:val="24"/>
                <w:szCs w:val="24"/>
              </w:rPr>
              <w:t>所有轴承、驱动轮、皮带等应设在处理的空气流程以外,风机的驱动轴应设有抛油环,使轴承不会过热。</w:t>
            </w:r>
          </w:p>
          <w:p>
            <w:pPr>
              <w:numPr>
                <w:ilvl w:val="0"/>
                <w:numId w:val="6"/>
              </w:numPr>
              <w:ind w:left="0" w:firstLine="0" w:firstLineChars="0"/>
              <w:rPr>
                <w:rFonts w:ascii="宋体" w:hAnsi="宋体"/>
                <w:sz w:val="24"/>
                <w:szCs w:val="24"/>
              </w:rPr>
            </w:pPr>
            <w:r>
              <w:rPr>
                <w:rFonts w:ascii="宋体" w:hAnsi="宋体"/>
                <w:sz w:val="24"/>
                <w:szCs w:val="24"/>
              </w:rPr>
              <w:t>应有原厂发出的油漆证书,证明油漆是在原厂上油的,油漆应可在280℃的高温运行情况下,而不会产生任何的烟或有毒气体。</w:t>
            </w:r>
          </w:p>
          <w:p>
            <w:pPr>
              <w:numPr>
                <w:ilvl w:val="0"/>
                <w:numId w:val="6"/>
              </w:numPr>
              <w:ind w:left="0" w:firstLine="0" w:firstLineChars="0"/>
              <w:rPr>
                <w:rFonts w:ascii="宋体" w:hAnsi="宋体"/>
                <w:sz w:val="24"/>
                <w:szCs w:val="24"/>
              </w:rPr>
            </w:pPr>
            <w:r>
              <w:rPr>
                <w:rFonts w:ascii="宋体" w:hAnsi="宋体"/>
                <w:sz w:val="24"/>
                <w:szCs w:val="24"/>
              </w:rPr>
              <w:t>排烟及加压风机应在生产商的工厂内试验运行,确保完全达到要求才可运送出厂。</w:t>
            </w:r>
          </w:p>
          <w:p>
            <w:pPr>
              <w:numPr>
                <w:ilvl w:val="0"/>
                <w:numId w:val="6"/>
              </w:numPr>
              <w:ind w:left="0" w:firstLine="0" w:firstLineChars="0"/>
              <w:rPr>
                <w:rFonts w:hint="eastAsia" w:ascii="宋体" w:hAnsi="宋体"/>
                <w:sz w:val="24"/>
                <w:szCs w:val="24"/>
              </w:rPr>
            </w:pPr>
            <w:r>
              <w:rPr>
                <w:rFonts w:ascii="宋体" w:hAnsi="宋体"/>
                <w:sz w:val="24"/>
                <w:szCs w:val="24"/>
              </w:rPr>
              <w:t>排烟风机也可为双速风机,平常低速通风之用,一旦火灾发生,便会自动切入作全速排烟用途。</w:t>
            </w:r>
          </w:p>
        </w:tc>
        <w:tc>
          <w:tcPr>
            <w:tcW w:w="2439" w:type="dxa"/>
          </w:tcPr>
          <w:p>
            <w:pPr>
              <w:ind w:firstLine="0" w:firstLineChars="0"/>
              <w:rPr>
                <w:rFonts w:ascii="宋体" w:hAnsi="宋体"/>
                <w:spacing w:val="16"/>
                <w:sz w:val="24"/>
                <w:szCs w:val="24"/>
              </w:rPr>
            </w:pPr>
          </w:p>
        </w:tc>
      </w:tr>
    </w:tbl>
    <w:p>
      <w:pPr>
        <w:widowControl/>
        <w:ind w:firstLine="560"/>
        <w:rPr>
          <w:rFonts w:ascii="宋体" w:hAnsi="宋体"/>
          <w:kern w:val="0"/>
          <w:sz w:val="28"/>
          <w:szCs w:val="28"/>
        </w:rPr>
      </w:pPr>
      <w:r>
        <w:rPr>
          <w:rFonts w:hint="eastAsia" w:ascii="宋体" w:hAnsi="宋体"/>
          <w:kern w:val="0"/>
          <w:sz w:val="28"/>
          <w:szCs w:val="28"/>
        </w:rPr>
        <w:t>3）参考实例</w:t>
      </w:r>
    </w:p>
    <w:tbl>
      <w:tblPr>
        <w:tblStyle w:val="4"/>
        <w:tblpPr w:leftFromText="180" w:rightFromText="180" w:vertAnchor="text" w:horzAnchor="margin" w:tblpY="14"/>
        <w:tblW w:w="8522" w:type="dxa"/>
        <w:tblInd w:w="0" w:type="dxa"/>
        <w:tblLayout w:type="fixed"/>
        <w:tblCellMar>
          <w:top w:w="0" w:type="dxa"/>
          <w:left w:w="108" w:type="dxa"/>
          <w:bottom w:w="0" w:type="dxa"/>
          <w:right w:w="108" w:type="dxa"/>
        </w:tblCellMar>
      </w:tblPr>
      <w:tblGrid>
        <w:gridCol w:w="2943"/>
        <w:gridCol w:w="2694"/>
        <w:gridCol w:w="2885"/>
      </w:tblGrid>
      <w:tr>
        <w:tblPrEx>
          <w:tblLayout w:type="fixed"/>
          <w:tblCellMar>
            <w:top w:w="0" w:type="dxa"/>
            <w:left w:w="108" w:type="dxa"/>
            <w:bottom w:w="0" w:type="dxa"/>
            <w:right w:w="108" w:type="dxa"/>
          </w:tblCellMar>
        </w:tblPrEx>
        <w:tc>
          <w:tcPr>
            <w:tcW w:w="2943" w:type="dxa"/>
          </w:tcPr>
          <w:p>
            <w:pPr>
              <w:widowControl/>
              <w:ind w:firstLine="480"/>
              <w:jc w:val="left"/>
              <w:rPr>
                <w:rFonts w:hint="eastAsia" w:ascii="宋体" w:hAnsi="宋体" w:cs="宋体"/>
                <w:kern w:val="0"/>
                <w:sz w:val="24"/>
                <w:szCs w:val="24"/>
              </w:rPr>
            </w:pPr>
            <w:r>
              <w:rPr>
                <w:rFonts w:ascii="宋体" w:hAnsi="宋体" w:cs="宋体"/>
                <w:kern w:val="0"/>
                <w:sz w:val="24"/>
                <w:szCs w:val="24"/>
              </w:rPr>
              <w:drawing>
                <wp:inline distT="0" distB="0" distL="0" distR="0">
                  <wp:extent cx="1709420" cy="1600200"/>
                  <wp:effectExtent l="19050" t="0" r="5080" b="0"/>
                  <wp:docPr id="1" name="图片 156" descr="7G4D74EI2N`4Q@A(X$ESP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56" descr="7G4D74EI2N`4Q@A(X$ESPD6"/>
                          <pic:cNvPicPr>
                            <a:picLocks noChangeAspect="1" noChangeArrowheads="1"/>
                          </pic:cNvPicPr>
                        </pic:nvPicPr>
                        <pic:blipFill>
                          <a:blip r:embed="rId4" cstate="print"/>
                          <a:srcRect/>
                          <a:stretch>
                            <a:fillRect/>
                          </a:stretch>
                        </pic:blipFill>
                        <pic:spPr>
                          <a:xfrm>
                            <a:off x="0" y="0"/>
                            <a:ext cx="1709420" cy="1600200"/>
                          </a:xfrm>
                          <a:prstGeom prst="rect">
                            <a:avLst/>
                          </a:prstGeom>
                          <a:noFill/>
                          <a:ln w="9525">
                            <a:noFill/>
                            <a:miter lim="800000"/>
                            <a:headEnd/>
                            <a:tailEnd/>
                          </a:ln>
                        </pic:spPr>
                      </pic:pic>
                    </a:graphicData>
                  </a:graphic>
                </wp:inline>
              </w:drawing>
            </w:r>
          </w:p>
        </w:tc>
        <w:tc>
          <w:tcPr>
            <w:tcW w:w="2694" w:type="dxa"/>
          </w:tcPr>
          <w:p>
            <w:pPr>
              <w:ind w:firstLine="480"/>
              <w:jc w:val="center"/>
              <w:rPr>
                <w:rFonts w:hint="eastAsia" w:ascii="宋体" w:hAnsi="宋体" w:cs="宋体"/>
                <w:kern w:val="0"/>
                <w:sz w:val="24"/>
              </w:rPr>
            </w:pPr>
            <w:r>
              <w:rPr>
                <w:rFonts w:ascii="宋体" w:hAnsi="宋体" w:cs="宋体"/>
                <w:kern w:val="0"/>
                <w:sz w:val="24"/>
              </w:rPr>
              <w:drawing>
                <wp:inline distT="0" distB="0" distL="0" distR="0">
                  <wp:extent cx="1381760" cy="1540510"/>
                  <wp:effectExtent l="19050" t="0" r="8890" b="0"/>
                  <wp:docPr id="2" name="图片 157" descr="0JB]%Q(P`ZE6D_CP~I78X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57" descr="0JB]%Q(P`ZE6D_CP~I78XO1"/>
                          <pic:cNvPicPr>
                            <a:picLocks noChangeAspect="1" noChangeArrowheads="1"/>
                          </pic:cNvPicPr>
                        </pic:nvPicPr>
                        <pic:blipFill>
                          <a:blip r:embed="rId5" cstate="print"/>
                          <a:srcRect/>
                          <a:stretch>
                            <a:fillRect/>
                          </a:stretch>
                        </pic:blipFill>
                        <pic:spPr>
                          <a:xfrm>
                            <a:off x="0" y="0"/>
                            <a:ext cx="1381760" cy="1540510"/>
                          </a:xfrm>
                          <a:prstGeom prst="rect">
                            <a:avLst/>
                          </a:prstGeom>
                          <a:noFill/>
                          <a:ln w="9525">
                            <a:noFill/>
                            <a:miter lim="800000"/>
                            <a:headEnd/>
                            <a:tailEnd/>
                          </a:ln>
                        </pic:spPr>
                      </pic:pic>
                    </a:graphicData>
                  </a:graphic>
                </wp:inline>
              </w:drawing>
            </w:r>
          </w:p>
        </w:tc>
        <w:tc>
          <w:tcPr>
            <w:tcW w:w="2885" w:type="dxa"/>
          </w:tcPr>
          <w:p>
            <w:pPr>
              <w:widowControl/>
              <w:ind w:firstLine="480"/>
              <w:jc w:val="left"/>
              <w:rPr>
                <w:rFonts w:hint="eastAsia" w:ascii="宋体" w:hAnsi="宋体" w:cs="宋体"/>
                <w:kern w:val="0"/>
                <w:sz w:val="24"/>
                <w:szCs w:val="24"/>
              </w:rPr>
            </w:pPr>
            <w:r>
              <w:rPr>
                <w:rFonts w:ascii="宋体" w:hAnsi="宋体" w:cs="宋体"/>
                <w:kern w:val="0"/>
                <w:sz w:val="24"/>
                <w:szCs w:val="24"/>
              </w:rPr>
              <w:drawing>
                <wp:inline distT="0" distB="0" distL="0" distR="0">
                  <wp:extent cx="1560195" cy="1391285"/>
                  <wp:effectExtent l="19050" t="0" r="1905" b="0"/>
                  <wp:docPr id="3" name="图片 158" descr="G{_UAZOHSE$9V`~%QOJ3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58" descr="G{_UAZOHSE$9V`~%QOJ3K~A"/>
                          <pic:cNvPicPr>
                            <a:picLocks noChangeAspect="1" noChangeArrowheads="1"/>
                          </pic:cNvPicPr>
                        </pic:nvPicPr>
                        <pic:blipFill>
                          <a:blip r:embed="rId6" cstate="print"/>
                          <a:srcRect/>
                          <a:stretch>
                            <a:fillRect/>
                          </a:stretch>
                        </pic:blipFill>
                        <pic:spPr>
                          <a:xfrm>
                            <a:off x="0" y="0"/>
                            <a:ext cx="1560195" cy="1391285"/>
                          </a:xfrm>
                          <a:prstGeom prst="rect">
                            <a:avLst/>
                          </a:prstGeom>
                          <a:noFill/>
                          <a:ln w="9525">
                            <a:noFill/>
                            <a:miter lim="800000"/>
                            <a:headEnd/>
                            <a:tailEnd/>
                          </a:ln>
                        </pic:spPr>
                      </pic:pic>
                    </a:graphicData>
                  </a:graphic>
                </wp:inline>
              </w:drawing>
            </w:r>
          </w:p>
        </w:tc>
      </w:tr>
      <w:tr>
        <w:tblPrEx>
          <w:tblLayout w:type="fixed"/>
          <w:tblCellMar>
            <w:top w:w="0" w:type="dxa"/>
            <w:left w:w="108" w:type="dxa"/>
            <w:bottom w:w="0" w:type="dxa"/>
            <w:right w:w="108" w:type="dxa"/>
          </w:tblCellMar>
        </w:tblPrEx>
        <w:tc>
          <w:tcPr>
            <w:tcW w:w="2943" w:type="dxa"/>
          </w:tcPr>
          <w:p>
            <w:pPr>
              <w:ind w:firstLine="56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轴流风机</w:t>
            </w:r>
          </w:p>
        </w:tc>
        <w:tc>
          <w:tcPr>
            <w:tcW w:w="2694" w:type="dxa"/>
          </w:tcPr>
          <w:p>
            <w:pPr>
              <w:ind w:firstLine="560"/>
              <w:jc w:val="center"/>
              <w:rPr>
                <w:rFonts w:hint="eastAsia" w:ascii="仿宋_GB2312" w:hAnsi="宋体" w:eastAsia="仿宋_GB2312" w:cs="宋体"/>
                <w:kern w:val="0"/>
                <w:sz w:val="28"/>
                <w:szCs w:val="28"/>
              </w:rPr>
            </w:pPr>
            <w:r>
              <w:rPr>
                <w:rFonts w:hint="eastAsia" w:ascii="仿宋_GB2312" w:hAnsi="宋体" w:eastAsia="仿宋_GB2312" w:cs="宋体"/>
                <w:kern w:val="0"/>
                <w:sz w:val="28"/>
                <w:szCs w:val="28"/>
              </w:rPr>
              <w:t>离心风机箱</w:t>
            </w:r>
          </w:p>
        </w:tc>
        <w:tc>
          <w:tcPr>
            <w:tcW w:w="2885" w:type="dxa"/>
          </w:tcPr>
          <w:p>
            <w:pPr>
              <w:widowControl/>
              <w:ind w:firstLine="980" w:firstLineChars="350"/>
              <w:jc w:val="left"/>
              <w:rPr>
                <w:rFonts w:hint="eastAsia" w:ascii="仿宋_GB2312" w:hAnsi="宋体" w:eastAsia="仿宋_GB2312" w:cs="宋体"/>
                <w:kern w:val="0"/>
                <w:sz w:val="28"/>
                <w:szCs w:val="28"/>
              </w:rPr>
            </w:pPr>
            <w:r>
              <w:rPr>
                <w:rFonts w:hint="eastAsia" w:ascii="仿宋_GB2312" w:hAnsi="宋体" w:eastAsia="仿宋_GB2312"/>
                <w:sz w:val="28"/>
                <w:szCs w:val="28"/>
              </w:rPr>
              <w:t>排烟风机</w:t>
            </w:r>
          </w:p>
        </w:tc>
      </w:tr>
    </w:tbl>
    <w:p>
      <w:pPr>
        <w:ind w:firstLine="42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7DCA"/>
    <w:multiLevelType w:val="multilevel"/>
    <w:tmpl w:val="01BA7DCA"/>
    <w:lvl w:ilvl="0" w:tentative="0">
      <w:start w:val="1"/>
      <w:numFmt w:val="upperLetter"/>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0B3A5BF2"/>
    <w:multiLevelType w:val="multilevel"/>
    <w:tmpl w:val="0B3A5BF2"/>
    <w:lvl w:ilvl="0" w:tentative="0">
      <w:start w:val="1"/>
      <w:numFmt w:val="upperLetter"/>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E12F97"/>
    <w:multiLevelType w:val="multilevel"/>
    <w:tmpl w:val="10E12F97"/>
    <w:lvl w:ilvl="0" w:tentative="0">
      <w:start w:val="1"/>
      <w:numFmt w:val="upperLetter"/>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232B7370"/>
    <w:multiLevelType w:val="multilevel"/>
    <w:tmpl w:val="232B7370"/>
    <w:lvl w:ilvl="0" w:tentative="0">
      <w:start w:val="1"/>
      <w:numFmt w:val="upperLetter"/>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2DDA4DB5"/>
    <w:multiLevelType w:val="multilevel"/>
    <w:tmpl w:val="2DDA4DB5"/>
    <w:lvl w:ilvl="0" w:tentative="0">
      <w:start w:val="1"/>
      <w:numFmt w:val="upperLetter"/>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5A6A6454"/>
    <w:multiLevelType w:val="multilevel"/>
    <w:tmpl w:val="5A6A6454"/>
    <w:lvl w:ilvl="0" w:tentative="0">
      <w:start w:val="1"/>
      <w:numFmt w:val="upperLetter"/>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4"/>
  </w:num>
  <w:num w:numId="3">
    <w:abstractNumId w:val="3"/>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A4772"/>
    <w:rsid w:val="006A4772"/>
    <w:rsid w:val="008E4923"/>
    <w:rsid w:val="1A6E6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482" w:firstLineChars="200"/>
      <w:jc w:val="both"/>
    </w:pPr>
    <w:rPr>
      <w:rFonts w:ascii="Calibri" w:hAnsi="Calibri" w:eastAsia="宋体" w:cs="Times New Roman"/>
      <w:kern w:val="2"/>
      <w:sz w:val="21"/>
      <w:szCs w:val="22"/>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5"/>
    <w:unhideWhenUsed/>
    <w:qFormat/>
    <w:uiPriority w:val="99"/>
    <w:rPr>
      <w:sz w:val="18"/>
      <w:szCs w:val="18"/>
    </w:rPr>
  </w:style>
  <w:style w:type="character" w:customStyle="1" w:styleId="5">
    <w:name w:val="批注框文本 Char"/>
    <w:basedOn w:val="3"/>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5</Pages>
  <Words>504</Words>
  <Characters>2877</Characters>
  <Lines>23</Lines>
  <Paragraphs>6</Paragraphs>
  <TotalTime>0</TotalTime>
  <ScaleCrop>false</ScaleCrop>
  <LinksUpToDate>false</LinksUpToDate>
  <CharactersWithSpaces>3375</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2017-07-26T05:56:00Z</dcterms:created>
  <dc:creator>China</dc:creator>
  <cp:lastModifiedBy>Administrator</cp:lastModifiedBy>
  <dcterms:modified xsi:type="dcterms:W3CDTF">2017-08-15T06:00:12Z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